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B7ED9" w14:textId="66378DD6" w:rsidR="00FB2325" w:rsidRPr="006120E2" w:rsidRDefault="00FB2325" w:rsidP="000A43A4">
      <w:pPr>
        <w:spacing w:line="360" w:lineRule="auto"/>
        <w:jc w:val="right"/>
        <w:rPr>
          <w:rFonts w:asciiTheme="majorHAnsi" w:hAnsiTheme="majorHAnsi" w:cstheme="majorHAnsi"/>
        </w:rPr>
      </w:pPr>
      <w:r w:rsidRPr="006120E2">
        <w:rPr>
          <w:rFonts w:asciiTheme="majorHAnsi" w:hAnsiTheme="majorHAnsi" w:cstheme="majorHAnsi"/>
        </w:rPr>
        <w:t xml:space="preserve">San Isidro, </w:t>
      </w:r>
      <w:r w:rsidR="003927A3" w:rsidRPr="006120E2">
        <w:rPr>
          <w:rFonts w:asciiTheme="majorHAnsi" w:hAnsiTheme="majorHAnsi" w:cstheme="majorHAnsi"/>
        </w:rPr>
        <w:t>28</w:t>
      </w:r>
      <w:r w:rsidRPr="006120E2">
        <w:rPr>
          <w:rFonts w:asciiTheme="majorHAnsi" w:hAnsiTheme="majorHAnsi" w:cstheme="majorHAnsi"/>
        </w:rPr>
        <w:t xml:space="preserve"> de </w:t>
      </w:r>
      <w:r w:rsidR="003927A3" w:rsidRPr="006120E2">
        <w:rPr>
          <w:rFonts w:asciiTheme="majorHAnsi" w:hAnsiTheme="majorHAnsi" w:cstheme="majorHAnsi"/>
        </w:rPr>
        <w:t>abril</w:t>
      </w:r>
      <w:r w:rsidRPr="006120E2">
        <w:rPr>
          <w:rFonts w:asciiTheme="majorHAnsi" w:hAnsiTheme="majorHAnsi" w:cstheme="majorHAnsi"/>
        </w:rPr>
        <w:t xml:space="preserve"> de 202</w:t>
      </w:r>
      <w:r w:rsidR="009E03BA" w:rsidRPr="006120E2">
        <w:rPr>
          <w:rFonts w:asciiTheme="majorHAnsi" w:hAnsiTheme="majorHAnsi" w:cstheme="majorHAnsi"/>
        </w:rPr>
        <w:t>6</w:t>
      </w:r>
      <w:r w:rsidRPr="006120E2">
        <w:rPr>
          <w:rFonts w:asciiTheme="majorHAnsi" w:hAnsiTheme="majorHAnsi" w:cstheme="majorHAnsi"/>
        </w:rPr>
        <w:t>.</w:t>
      </w:r>
    </w:p>
    <w:p w14:paraId="1157BDD5" w14:textId="77777777" w:rsidR="00FB2325" w:rsidRPr="006120E2" w:rsidRDefault="00FB2325" w:rsidP="00EB722A">
      <w:pPr>
        <w:spacing w:line="360" w:lineRule="auto"/>
        <w:jc w:val="both"/>
        <w:rPr>
          <w:rFonts w:asciiTheme="majorHAnsi" w:hAnsiTheme="majorHAnsi" w:cstheme="majorHAnsi"/>
        </w:rPr>
      </w:pPr>
    </w:p>
    <w:p w14:paraId="365B6442" w14:textId="6BA5F403" w:rsidR="00FB2325" w:rsidRPr="006120E2" w:rsidRDefault="00FB2325" w:rsidP="00EB722A">
      <w:pPr>
        <w:spacing w:line="360" w:lineRule="auto"/>
        <w:jc w:val="both"/>
        <w:rPr>
          <w:rFonts w:asciiTheme="majorHAnsi" w:hAnsiTheme="majorHAnsi" w:cstheme="majorHAnsi"/>
        </w:rPr>
      </w:pPr>
      <w:r w:rsidRPr="006120E2">
        <w:rPr>
          <w:rFonts w:asciiTheme="majorHAnsi" w:hAnsiTheme="majorHAnsi" w:cstheme="majorHAnsi"/>
        </w:rPr>
        <w:t>Al Honorable Concejo Deliberante</w:t>
      </w:r>
    </w:p>
    <w:p w14:paraId="3878F0DC" w14:textId="77777777" w:rsidR="00D50173" w:rsidRPr="006120E2" w:rsidRDefault="00D50173" w:rsidP="00D50173">
      <w:pPr>
        <w:spacing w:line="360" w:lineRule="auto"/>
        <w:jc w:val="both"/>
        <w:rPr>
          <w:rFonts w:asciiTheme="majorHAnsi" w:hAnsiTheme="majorHAnsi" w:cstheme="majorHAnsi"/>
        </w:rPr>
      </w:pPr>
    </w:p>
    <w:p w14:paraId="0167D5BD" w14:textId="77777777" w:rsidR="00F45093" w:rsidRPr="006120E2" w:rsidRDefault="00F45093" w:rsidP="00F45093">
      <w:pPr>
        <w:spacing w:line="360" w:lineRule="auto"/>
        <w:jc w:val="both"/>
        <w:rPr>
          <w:rFonts w:asciiTheme="majorHAnsi" w:hAnsiTheme="majorHAnsi" w:cstheme="majorHAnsi"/>
        </w:rPr>
      </w:pPr>
      <w:r w:rsidRPr="006120E2">
        <w:rPr>
          <w:rFonts w:asciiTheme="majorHAnsi" w:hAnsiTheme="majorHAnsi" w:cstheme="majorHAnsi"/>
        </w:rPr>
        <w:t>VISTO:</w:t>
      </w:r>
    </w:p>
    <w:p w14:paraId="7AF869DA" w14:textId="579D51A1" w:rsidR="003927A3" w:rsidRPr="006120E2" w:rsidRDefault="003927A3" w:rsidP="003927A3">
      <w:pPr>
        <w:spacing w:line="360" w:lineRule="auto"/>
        <w:jc w:val="both"/>
        <w:rPr>
          <w:rFonts w:asciiTheme="majorHAnsi" w:hAnsiTheme="majorHAnsi" w:cstheme="majorHAnsi"/>
        </w:rPr>
      </w:pPr>
      <w:r w:rsidRPr="006120E2">
        <w:rPr>
          <w:rFonts w:asciiTheme="majorHAnsi" w:hAnsiTheme="majorHAnsi" w:cstheme="majorHAnsi"/>
        </w:rPr>
        <w:t xml:space="preserve">El cese de la prestación del servicio público de transporte automotor de pasajeros de la Línea Municipal </w:t>
      </w:r>
      <w:proofErr w:type="spellStart"/>
      <w:r w:rsidRPr="006120E2">
        <w:rPr>
          <w:rFonts w:asciiTheme="majorHAnsi" w:hAnsiTheme="majorHAnsi" w:cstheme="majorHAnsi"/>
        </w:rPr>
        <w:t>N°</w:t>
      </w:r>
      <w:proofErr w:type="spellEnd"/>
      <w:r w:rsidRPr="006120E2">
        <w:rPr>
          <w:rFonts w:asciiTheme="majorHAnsi" w:hAnsiTheme="majorHAnsi" w:cstheme="majorHAnsi"/>
        </w:rPr>
        <w:t xml:space="preserve"> 707, en todos sus ramales, a cargo de la empresa Micro Ómnibus General San Martín (MOGSM) S.A. y</w:t>
      </w:r>
      <w:r w:rsidR="00A1716E" w:rsidRPr="006120E2">
        <w:rPr>
          <w:rFonts w:asciiTheme="majorHAnsi" w:hAnsiTheme="majorHAnsi" w:cstheme="majorHAnsi"/>
        </w:rPr>
        <w:t xml:space="preserve"> la imp</w:t>
      </w:r>
      <w:r w:rsidR="006120E2">
        <w:rPr>
          <w:rFonts w:asciiTheme="majorHAnsi" w:hAnsiTheme="majorHAnsi" w:cstheme="majorHAnsi"/>
        </w:rPr>
        <w:t>ostergable</w:t>
      </w:r>
      <w:r w:rsidR="00A1716E" w:rsidRPr="006120E2">
        <w:rPr>
          <w:rFonts w:asciiTheme="majorHAnsi" w:hAnsiTheme="majorHAnsi" w:cstheme="majorHAnsi"/>
        </w:rPr>
        <w:t xml:space="preserve"> necesidad de regularizar la movilidad urbana en el Partido garantizando la continuidad de un servicio esencial y</w:t>
      </w:r>
      <w:r w:rsidRPr="006120E2">
        <w:rPr>
          <w:rFonts w:asciiTheme="majorHAnsi" w:hAnsiTheme="majorHAnsi" w:cstheme="majorHAnsi"/>
        </w:rPr>
        <w:t>;</w:t>
      </w:r>
    </w:p>
    <w:p w14:paraId="5B63EFC8" w14:textId="77777777" w:rsidR="009021FB" w:rsidRPr="006120E2" w:rsidRDefault="009021FB" w:rsidP="000D6BC2">
      <w:pPr>
        <w:spacing w:line="360" w:lineRule="auto"/>
        <w:jc w:val="both"/>
        <w:rPr>
          <w:rFonts w:asciiTheme="majorHAnsi" w:hAnsiTheme="majorHAnsi" w:cstheme="majorHAnsi"/>
        </w:rPr>
      </w:pPr>
    </w:p>
    <w:p w14:paraId="1B6C3153" w14:textId="7AF1CEF5" w:rsidR="000D6BC2" w:rsidRPr="006120E2" w:rsidRDefault="000D6BC2" w:rsidP="000D6BC2">
      <w:pPr>
        <w:spacing w:line="360" w:lineRule="auto"/>
        <w:jc w:val="both"/>
        <w:rPr>
          <w:rFonts w:asciiTheme="majorHAnsi" w:hAnsiTheme="majorHAnsi" w:cstheme="majorHAnsi"/>
        </w:rPr>
      </w:pPr>
      <w:r w:rsidRPr="006120E2">
        <w:rPr>
          <w:rFonts w:asciiTheme="majorHAnsi" w:hAnsiTheme="majorHAnsi" w:cstheme="majorHAnsi"/>
        </w:rPr>
        <w:t>CONSIDERANDO:</w:t>
      </w:r>
    </w:p>
    <w:p w14:paraId="176252E3" w14:textId="0E6AE6B8" w:rsidR="00335306" w:rsidRPr="006120E2" w:rsidRDefault="0074540A" w:rsidP="003927A3">
      <w:pPr>
        <w:spacing w:line="360" w:lineRule="auto"/>
        <w:jc w:val="both"/>
        <w:rPr>
          <w:rFonts w:asciiTheme="majorHAnsi" w:hAnsiTheme="majorHAnsi" w:cstheme="majorHAnsi"/>
        </w:rPr>
      </w:pPr>
      <w:r w:rsidRPr="006120E2">
        <w:rPr>
          <w:rFonts w:asciiTheme="majorHAnsi" w:hAnsiTheme="majorHAnsi" w:cstheme="majorHAnsi"/>
        </w:rPr>
        <w:t>Que el transporte público de pasajeros trasciende la mera actividad comercial para constituirse como un servicio público esencial</w:t>
      </w:r>
      <w:r w:rsidR="00082755">
        <w:rPr>
          <w:rFonts w:asciiTheme="majorHAnsi" w:hAnsiTheme="majorHAnsi" w:cstheme="majorHAnsi"/>
        </w:rPr>
        <w:t>, cuya</w:t>
      </w:r>
      <w:r w:rsidRPr="006120E2">
        <w:rPr>
          <w:rFonts w:asciiTheme="majorHAnsi" w:hAnsiTheme="majorHAnsi" w:cstheme="majorHAnsi"/>
        </w:rPr>
        <w:t xml:space="preserve"> finalidad primordial es garantizar el derecho humano a la movilidad, facilitando el acceso a la salud, la educación y el trabajo</w:t>
      </w:r>
      <w:r w:rsidR="00082755">
        <w:rPr>
          <w:rFonts w:asciiTheme="majorHAnsi" w:hAnsiTheme="majorHAnsi" w:cstheme="majorHAnsi"/>
        </w:rPr>
        <w:t>;</w:t>
      </w:r>
    </w:p>
    <w:p w14:paraId="0AF02DA6" w14:textId="77777777" w:rsidR="00335306" w:rsidRPr="006120E2" w:rsidRDefault="00335306" w:rsidP="003927A3">
      <w:pPr>
        <w:spacing w:line="360" w:lineRule="auto"/>
        <w:jc w:val="both"/>
        <w:rPr>
          <w:rFonts w:asciiTheme="majorHAnsi" w:hAnsiTheme="majorHAnsi" w:cstheme="majorHAnsi"/>
        </w:rPr>
      </w:pPr>
    </w:p>
    <w:p w14:paraId="6ADBF81C" w14:textId="0C14E8C2" w:rsidR="00A1716E" w:rsidRPr="006120E2" w:rsidRDefault="00335306" w:rsidP="003927A3">
      <w:pPr>
        <w:spacing w:line="360" w:lineRule="auto"/>
        <w:jc w:val="both"/>
        <w:rPr>
          <w:rFonts w:asciiTheme="majorHAnsi" w:hAnsiTheme="majorHAnsi" w:cstheme="majorHAnsi"/>
        </w:rPr>
      </w:pPr>
      <w:r w:rsidRPr="006120E2">
        <w:rPr>
          <w:rFonts w:asciiTheme="majorHAnsi" w:hAnsiTheme="majorHAnsi" w:cstheme="majorHAnsi"/>
        </w:rPr>
        <w:t>Que,</w:t>
      </w:r>
      <w:r w:rsidR="0074540A" w:rsidRPr="006120E2">
        <w:rPr>
          <w:rFonts w:asciiTheme="majorHAnsi" w:hAnsiTheme="majorHAnsi" w:cstheme="majorHAnsi"/>
        </w:rPr>
        <w:t xml:space="preserve"> </w:t>
      </w:r>
      <w:r w:rsidRPr="006120E2">
        <w:rPr>
          <w:rFonts w:asciiTheme="majorHAnsi" w:hAnsiTheme="majorHAnsi" w:cstheme="majorHAnsi"/>
        </w:rPr>
        <w:t>e</w:t>
      </w:r>
      <w:r w:rsidR="0074540A" w:rsidRPr="006120E2">
        <w:rPr>
          <w:rFonts w:asciiTheme="majorHAnsi" w:hAnsiTheme="majorHAnsi" w:cstheme="majorHAnsi"/>
        </w:rPr>
        <w:t xml:space="preserve">n consecuencia, </w:t>
      </w:r>
      <w:r w:rsidRPr="006120E2">
        <w:rPr>
          <w:rFonts w:asciiTheme="majorHAnsi" w:hAnsiTheme="majorHAnsi" w:cstheme="majorHAnsi"/>
        </w:rPr>
        <w:t xml:space="preserve">rige el Principio de Continuidad del Servicio Público, </w:t>
      </w:r>
      <w:r w:rsidR="00082755">
        <w:rPr>
          <w:rFonts w:asciiTheme="majorHAnsi" w:hAnsiTheme="majorHAnsi" w:cstheme="majorHAnsi"/>
        </w:rPr>
        <w:t>el cual</w:t>
      </w:r>
      <w:r w:rsidRPr="006120E2">
        <w:rPr>
          <w:rFonts w:asciiTheme="majorHAnsi" w:hAnsiTheme="majorHAnsi" w:cstheme="majorHAnsi"/>
        </w:rPr>
        <w:t xml:space="preserve"> establece que las prestaciones esenciales no pueden ser interrumpidas, debiendo el Estado intervenir de manera inmediata ante cualquier evento que ponga en riesgo dicha permanencia</w:t>
      </w:r>
      <w:r w:rsidR="00082755">
        <w:rPr>
          <w:rFonts w:asciiTheme="majorHAnsi" w:hAnsiTheme="majorHAnsi" w:cstheme="majorHAnsi"/>
        </w:rPr>
        <w:t>,</w:t>
      </w:r>
      <w:r w:rsidRPr="006120E2">
        <w:rPr>
          <w:rFonts w:asciiTheme="majorHAnsi" w:hAnsiTheme="majorHAnsi" w:cstheme="majorHAnsi"/>
        </w:rPr>
        <w:t xml:space="preserve"> estando </w:t>
      </w:r>
      <w:r w:rsidR="0074540A" w:rsidRPr="006120E2">
        <w:rPr>
          <w:rFonts w:asciiTheme="majorHAnsi" w:hAnsiTheme="majorHAnsi" w:cstheme="majorHAnsi"/>
        </w:rPr>
        <w:t>las autoridades obligadas a arbitrar todas las medidas necesarias para asegurar su prestación ininterrumpida, sin que quepan dilaciones ni falta de compromiso que comprometan la continuidad del servicio</w:t>
      </w:r>
      <w:r w:rsidR="00082755">
        <w:rPr>
          <w:rFonts w:asciiTheme="majorHAnsi" w:hAnsiTheme="majorHAnsi" w:cstheme="majorHAnsi"/>
        </w:rPr>
        <w:t>;</w:t>
      </w:r>
    </w:p>
    <w:p w14:paraId="31D509BA" w14:textId="77777777" w:rsidR="00082755" w:rsidRDefault="00082755" w:rsidP="006120E2">
      <w:pPr>
        <w:spacing w:line="360" w:lineRule="auto"/>
        <w:jc w:val="both"/>
        <w:rPr>
          <w:rFonts w:asciiTheme="majorHAnsi" w:hAnsiTheme="majorHAnsi" w:cstheme="majorHAnsi"/>
        </w:rPr>
      </w:pPr>
    </w:p>
    <w:p w14:paraId="76BDD6BD" w14:textId="19321825" w:rsidR="0074540A" w:rsidRPr="006120E2" w:rsidRDefault="0074540A" w:rsidP="006120E2">
      <w:pPr>
        <w:spacing w:line="360" w:lineRule="auto"/>
        <w:jc w:val="both"/>
        <w:rPr>
          <w:rFonts w:asciiTheme="majorHAnsi" w:hAnsiTheme="majorHAnsi" w:cstheme="majorHAnsi"/>
        </w:rPr>
      </w:pPr>
      <w:r w:rsidRPr="006120E2">
        <w:rPr>
          <w:rFonts w:asciiTheme="majorHAnsi" w:hAnsiTheme="majorHAnsi" w:cstheme="majorHAnsi"/>
        </w:rPr>
        <w:t>Que la Ley Orgánica de las Municipalidades (Decreto-Ley 6769/58) establece en su artículo 27</w:t>
      </w:r>
      <w:r w:rsidR="00335306" w:rsidRPr="006120E2">
        <w:rPr>
          <w:rFonts w:asciiTheme="majorHAnsi" w:hAnsiTheme="majorHAnsi" w:cstheme="majorHAnsi"/>
          <w:i/>
          <w:iCs/>
        </w:rPr>
        <w:t xml:space="preserve">: “Corresponde a la función deliberativa municipal reglamentar: [...] Inciso 22: El transporte en general y, en especial, los servicios públicos de transporte de pasajeros, en cuanto no sean materia de competencia nacional o provincial”  </w:t>
      </w:r>
      <w:r w:rsidRPr="006120E2">
        <w:rPr>
          <w:rFonts w:asciiTheme="majorHAnsi" w:hAnsiTheme="majorHAnsi" w:cstheme="majorHAnsi"/>
        </w:rPr>
        <w:t>y</w:t>
      </w:r>
      <w:r w:rsidR="00335306" w:rsidRPr="006120E2">
        <w:rPr>
          <w:rFonts w:asciiTheme="majorHAnsi" w:hAnsiTheme="majorHAnsi" w:cstheme="majorHAnsi"/>
        </w:rPr>
        <w:t xml:space="preserve"> en su artículo </w:t>
      </w:r>
      <w:r w:rsidRPr="006120E2">
        <w:rPr>
          <w:rFonts w:asciiTheme="majorHAnsi" w:hAnsiTheme="majorHAnsi" w:cstheme="majorHAnsi"/>
        </w:rPr>
        <w:t>52</w:t>
      </w:r>
      <w:r w:rsidR="00335306" w:rsidRPr="006120E2">
        <w:rPr>
          <w:rFonts w:asciiTheme="majorHAnsi" w:hAnsiTheme="majorHAnsi" w:cstheme="majorHAnsi"/>
        </w:rPr>
        <w:t xml:space="preserve">: </w:t>
      </w:r>
      <w:r w:rsidR="00335306" w:rsidRPr="006120E2">
        <w:rPr>
          <w:rFonts w:asciiTheme="majorHAnsi" w:hAnsiTheme="majorHAnsi" w:cstheme="majorHAnsi"/>
          <w:i/>
          <w:iCs/>
        </w:rPr>
        <w:t>“Corresponde al Concejo disponer la prestación de los servicios públicos de barrido, riego, limpieza, alumbrado, provisión de agua, obras sanitarias y desagües pluviales, inspecciones, registro de guías, transporte y todo otro tendiente a satisfacer necesidades colectivas de carácter local, siempre que su ejecución no se encuentre a cargo de la Provincia o de la Nación.”</w:t>
      </w:r>
      <w:r w:rsidRPr="006120E2">
        <w:rPr>
          <w:rFonts w:asciiTheme="majorHAnsi" w:hAnsiTheme="majorHAnsi" w:cstheme="majorHAnsi"/>
        </w:rPr>
        <w:t xml:space="preserve"> </w:t>
      </w:r>
    </w:p>
    <w:p w14:paraId="1FB4BCF2" w14:textId="77777777" w:rsidR="00082755" w:rsidRDefault="00082755" w:rsidP="003927A3">
      <w:pPr>
        <w:spacing w:line="360" w:lineRule="auto"/>
        <w:jc w:val="both"/>
        <w:rPr>
          <w:rFonts w:asciiTheme="majorHAnsi" w:hAnsiTheme="majorHAnsi" w:cstheme="majorHAnsi"/>
        </w:rPr>
      </w:pPr>
    </w:p>
    <w:p w14:paraId="0F78B0EA" w14:textId="0C0A6C95" w:rsidR="003927A3" w:rsidRPr="006120E2" w:rsidRDefault="003927A3" w:rsidP="003927A3">
      <w:pPr>
        <w:spacing w:line="360" w:lineRule="auto"/>
        <w:jc w:val="both"/>
        <w:rPr>
          <w:rFonts w:asciiTheme="majorHAnsi" w:hAnsiTheme="majorHAnsi" w:cstheme="majorHAnsi"/>
        </w:rPr>
      </w:pPr>
      <w:r w:rsidRPr="006120E2">
        <w:rPr>
          <w:rFonts w:asciiTheme="majorHAnsi" w:hAnsiTheme="majorHAnsi" w:cstheme="majorHAnsi"/>
        </w:rPr>
        <w:lastRenderedPageBreak/>
        <w:t>Que el Decreto-Ley provincial 16.378/57</w:t>
      </w:r>
      <w:r w:rsidR="00082755">
        <w:rPr>
          <w:rFonts w:asciiTheme="majorHAnsi" w:hAnsiTheme="majorHAnsi" w:cstheme="majorHAnsi"/>
        </w:rPr>
        <w:t xml:space="preserve">, </w:t>
      </w:r>
      <w:r w:rsidRPr="006120E2">
        <w:rPr>
          <w:rFonts w:asciiTheme="majorHAnsi" w:hAnsiTheme="majorHAnsi" w:cstheme="majorHAnsi"/>
        </w:rPr>
        <w:t>Ley de Transporte</w:t>
      </w:r>
      <w:r w:rsidR="00082755">
        <w:rPr>
          <w:rFonts w:asciiTheme="majorHAnsi" w:hAnsiTheme="majorHAnsi" w:cstheme="majorHAnsi"/>
        </w:rPr>
        <w:t>,</w:t>
      </w:r>
      <w:r w:rsidRPr="006120E2">
        <w:rPr>
          <w:rFonts w:asciiTheme="majorHAnsi" w:hAnsiTheme="majorHAnsi" w:cstheme="majorHAnsi"/>
        </w:rPr>
        <w:t xml:space="preserve"> y su Decreto Reglamentario 6.864/58 establecen las causales de caducidad de las concesiones, figurando entre ellas el abandono del servicio, la interrupción injustificada del mismo y el incumplimiento grave de las frecuencias y estado de las unidades</w:t>
      </w:r>
      <w:r w:rsidR="00082755">
        <w:rPr>
          <w:rFonts w:asciiTheme="majorHAnsi" w:hAnsiTheme="majorHAnsi" w:cstheme="majorHAnsi"/>
        </w:rPr>
        <w:t>;</w:t>
      </w:r>
    </w:p>
    <w:p w14:paraId="416AC58F" w14:textId="77777777" w:rsidR="003927A3" w:rsidRPr="006120E2" w:rsidRDefault="003927A3" w:rsidP="003927A3">
      <w:pPr>
        <w:spacing w:line="360" w:lineRule="auto"/>
        <w:jc w:val="both"/>
        <w:rPr>
          <w:rFonts w:asciiTheme="majorHAnsi" w:hAnsiTheme="majorHAnsi" w:cstheme="majorHAnsi"/>
        </w:rPr>
      </w:pPr>
    </w:p>
    <w:p w14:paraId="2427A893" w14:textId="632BAA7B" w:rsidR="003927A3" w:rsidRPr="006120E2" w:rsidRDefault="003927A3" w:rsidP="003927A3">
      <w:pPr>
        <w:spacing w:line="360" w:lineRule="auto"/>
        <w:jc w:val="both"/>
        <w:rPr>
          <w:rFonts w:asciiTheme="majorHAnsi" w:hAnsiTheme="majorHAnsi" w:cstheme="majorHAnsi"/>
        </w:rPr>
      </w:pPr>
      <w:r w:rsidRPr="006120E2">
        <w:rPr>
          <w:rFonts w:asciiTheme="majorHAnsi" w:hAnsiTheme="majorHAnsi" w:cstheme="majorHAnsi"/>
        </w:rPr>
        <w:t>Que se ha constatado la paralización total y efectiva de los servicios de la Línea 707, en todos sus ramales, desde hace siete (7) días, situación que representa el desenlace crítico de meses de irregularidades operativas derivadas de sucesivos conflictos gremiales y desajustes en la percepción de subsidios; evidenciando un incumplimiento contractual irreversible que, ante la falta de una intervención administrativa oportuna por parte del Departamento Ejecutivo para encauzar la crisis, ha derivado en una situación de emergencia en la movilidad local</w:t>
      </w:r>
      <w:r w:rsidR="00082755">
        <w:rPr>
          <w:rFonts w:asciiTheme="majorHAnsi" w:hAnsiTheme="majorHAnsi" w:cstheme="majorHAnsi"/>
        </w:rPr>
        <w:t>;</w:t>
      </w:r>
    </w:p>
    <w:p w14:paraId="37159E93" w14:textId="77777777" w:rsidR="003927A3" w:rsidRDefault="003927A3" w:rsidP="003927A3">
      <w:pPr>
        <w:spacing w:line="360" w:lineRule="auto"/>
        <w:jc w:val="both"/>
        <w:rPr>
          <w:rFonts w:asciiTheme="majorHAnsi" w:hAnsiTheme="majorHAnsi" w:cstheme="majorHAnsi"/>
        </w:rPr>
      </w:pPr>
    </w:p>
    <w:p w14:paraId="03896340" w14:textId="316285CF" w:rsidR="00796EED" w:rsidRDefault="00082755" w:rsidP="003927A3">
      <w:pPr>
        <w:spacing w:line="360" w:lineRule="auto"/>
        <w:jc w:val="both"/>
        <w:rPr>
          <w:rFonts w:asciiTheme="majorHAnsi" w:hAnsiTheme="majorHAnsi" w:cstheme="majorHAnsi"/>
        </w:rPr>
      </w:pPr>
      <w:r w:rsidRPr="00082755">
        <w:rPr>
          <w:rFonts w:asciiTheme="majorHAnsi" w:hAnsiTheme="majorHAnsi" w:cstheme="majorHAnsi"/>
        </w:rPr>
        <w:t>Que, por encima de las contingencias contractuales y administrativas, este Cuerpo no puede ser indiferente al padecimiento del vecino de San Isidro, destinatario final</w:t>
      </w:r>
      <w:r w:rsidR="00796EED">
        <w:rPr>
          <w:rFonts w:asciiTheme="majorHAnsi" w:hAnsiTheme="majorHAnsi" w:cstheme="majorHAnsi"/>
        </w:rPr>
        <w:t xml:space="preserve"> del servicio, cuya </w:t>
      </w:r>
      <w:r w:rsidRPr="00082755">
        <w:rPr>
          <w:rFonts w:asciiTheme="majorHAnsi" w:hAnsiTheme="majorHAnsi" w:cstheme="majorHAnsi"/>
        </w:rPr>
        <w:t>falta se traduce en angustia cotidiana</w:t>
      </w:r>
      <w:r w:rsidR="00BB2FA0">
        <w:rPr>
          <w:rFonts w:asciiTheme="majorHAnsi" w:hAnsiTheme="majorHAnsi" w:cstheme="majorHAnsi"/>
        </w:rPr>
        <w:t xml:space="preserve"> de </w:t>
      </w:r>
      <w:r w:rsidRPr="00082755">
        <w:rPr>
          <w:rFonts w:asciiTheme="majorHAnsi" w:hAnsiTheme="majorHAnsi" w:cstheme="majorHAnsi"/>
        </w:rPr>
        <w:t>l</w:t>
      </w:r>
      <w:r w:rsidR="00BB2FA0">
        <w:rPr>
          <w:rFonts w:asciiTheme="majorHAnsi" w:hAnsiTheme="majorHAnsi" w:cstheme="majorHAnsi"/>
        </w:rPr>
        <w:t>os</w:t>
      </w:r>
      <w:r w:rsidRPr="00082755">
        <w:rPr>
          <w:rFonts w:asciiTheme="majorHAnsi" w:hAnsiTheme="majorHAnsi" w:cstheme="majorHAnsi"/>
        </w:rPr>
        <w:t xml:space="preserve"> trabajador</w:t>
      </w:r>
      <w:r w:rsidR="00BB2FA0">
        <w:rPr>
          <w:rFonts w:asciiTheme="majorHAnsi" w:hAnsiTheme="majorHAnsi" w:cstheme="majorHAnsi"/>
        </w:rPr>
        <w:t>es</w:t>
      </w:r>
      <w:r w:rsidRPr="00082755">
        <w:rPr>
          <w:rFonts w:asciiTheme="majorHAnsi" w:hAnsiTheme="majorHAnsi" w:cstheme="majorHAnsi"/>
        </w:rPr>
        <w:t xml:space="preserve"> que pone</w:t>
      </w:r>
      <w:r w:rsidR="00BB2FA0">
        <w:rPr>
          <w:rFonts w:asciiTheme="majorHAnsi" w:hAnsiTheme="majorHAnsi" w:cstheme="majorHAnsi"/>
        </w:rPr>
        <w:t>n</w:t>
      </w:r>
      <w:r w:rsidRPr="00082755">
        <w:rPr>
          <w:rFonts w:asciiTheme="majorHAnsi" w:hAnsiTheme="majorHAnsi" w:cstheme="majorHAnsi"/>
        </w:rPr>
        <w:t xml:space="preserve"> en riesgo su presentismo, </w:t>
      </w:r>
      <w:r w:rsidR="00BB2FA0">
        <w:rPr>
          <w:rFonts w:asciiTheme="majorHAnsi" w:hAnsiTheme="majorHAnsi" w:cstheme="majorHAnsi"/>
        </w:rPr>
        <w:t>d</w:t>
      </w:r>
      <w:r w:rsidRPr="00082755">
        <w:rPr>
          <w:rFonts w:asciiTheme="majorHAnsi" w:hAnsiTheme="majorHAnsi" w:cstheme="majorHAnsi"/>
        </w:rPr>
        <w:t>e</w:t>
      </w:r>
      <w:r w:rsidR="00BB2FA0">
        <w:rPr>
          <w:rFonts w:asciiTheme="majorHAnsi" w:hAnsiTheme="majorHAnsi" w:cstheme="majorHAnsi"/>
        </w:rPr>
        <w:t xml:space="preserve"> </w:t>
      </w:r>
      <w:r w:rsidRPr="00082755">
        <w:rPr>
          <w:rFonts w:asciiTheme="majorHAnsi" w:hAnsiTheme="majorHAnsi" w:cstheme="majorHAnsi"/>
        </w:rPr>
        <w:t>l</w:t>
      </w:r>
      <w:r w:rsidR="00BB2FA0">
        <w:rPr>
          <w:rFonts w:asciiTheme="majorHAnsi" w:hAnsiTheme="majorHAnsi" w:cstheme="majorHAnsi"/>
        </w:rPr>
        <w:t>os</w:t>
      </w:r>
      <w:r w:rsidRPr="00082755">
        <w:rPr>
          <w:rFonts w:asciiTheme="majorHAnsi" w:hAnsiTheme="majorHAnsi" w:cstheme="majorHAnsi"/>
        </w:rPr>
        <w:t xml:space="preserve"> estudiante</w:t>
      </w:r>
      <w:r w:rsidR="00BB2FA0">
        <w:rPr>
          <w:rFonts w:asciiTheme="majorHAnsi" w:hAnsiTheme="majorHAnsi" w:cstheme="majorHAnsi"/>
        </w:rPr>
        <w:t>s</w:t>
      </w:r>
      <w:r w:rsidRPr="00082755">
        <w:rPr>
          <w:rFonts w:asciiTheme="majorHAnsi" w:hAnsiTheme="majorHAnsi" w:cstheme="majorHAnsi"/>
        </w:rPr>
        <w:t xml:space="preserve"> que pierde</w:t>
      </w:r>
      <w:r w:rsidR="00BB2FA0">
        <w:rPr>
          <w:rFonts w:asciiTheme="majorHAnsi" w:hAnsiTheme="majorHAnsi" w:cstheme="majorHAnsi"/>
        </w:rPr>
        <w:t>n</w:t>
      </w:r>
      <w:r w:rsidRPr="00082755">
        <w:rPr>
          <w:rFonts w:asciiTheme="majorHAnsi" w:hAnsiTheme="majorHAnsi" w:cstheme="majorHAnsi"/>
        </w:rPr>
        <w:t xml:space="preserve"> horas de clase</w:t>
      </w:r>
      <w:r w:rsidR="00796EED">
        <w:rPr>
          <w:rFonts w:asciiTheme="majorHAnsi" w:hAnsiTheme="majorHAnsi" w:cstheme="majorHAnsi"/>
        </w:rPr>
        <w:t xml:space="preserve">, </w:t>
      </w:r>
      <w:r w:rsidR="00BB2FA0">
        <w:rPr>
          <w:rFonts w:asciiTheme="majorHAnsi" w:hAnsiTheme="majorHAnsi" w:cstheme="majorHAnsi"/>
        </w:rPr>
        <w:t xml:space="preserve">de los </w:t>
      </w:r>
      <w:r w:rsidRPr="00082755">
        <w:rPr>
          <w:rFonts w:asciiTheme="majorHAnsi" w:hAnsiTheme="majorHAnsi" w:cstheme="majorHAnsi"/>
        </w:rPr>
        <w:t>adulto</w:t>
      </w:r>
      <w:r w:rsidR="00BB2FA0">
        <w:rPr>
          <w:rFonts w:asciiTheme="majorHAnsi" w:hAnsiTheme="majorHAnsi" w:cstheme="majorHAnsi"/>
        </w:rPr>
        <w:t>s</w:t>
      </w:r>
      <w:r w:rsidRPr="00082755">
        <w:rPr>
          <w:rFonts w:asciiTheme="majorHAnsi" w:hAnsiTheme="majorHAnsi" w:cstheme="majorHAnsi"/>
        </w:rPr>
        <w:t xml:space="preserve"> mayor</w:t>
      </w:r>
      <w:r w:rsidR="00BB2FA0">
        <w:rPr>
          <w:rFonts w:asciiTheme="majorHAnsi" w:hAnsiTheme="majorHAnsi" w:cstheme="majorHAnsi"/>
        </w:rPr>
        <w:t>es</w:t>
      </w:r>
      <w:r w:rsidRPr="00082755">
        <w:rPr>
          <w:rFonts w:asciiTheme="majorHAnsi" w:hAnsiTheme="majorHAnsi" w:cstheme="majorHAnsi"/>
        </w:rPr>
        <w:t xml:space="preserve"> que ve</w:t>
      </w:r>
      <w:r w:rsidR="00BB2FA0">
        <w:rPr>
          <w:rFonts w:asciiTheme="majorHAnsi" w:hAnsiTheme="majorHAnsi" w:cstheme="majorHAnsi"/>
        </w:rPr>
        <w:t>n</w:t>
      </w:r>
      <w:r w:rsidRPr="00082755">
        <w:rPr>
          <w:rFonts w:asciiTheme="majorHAnsi" w:hAnsiTheme="majorHAnsi" w:cstheme="majorHAnsi"/>
        </w:rPr>
        <w:t xml:space="preserve"> obstaculizado su acceso a centros de salud</w:t>
      </w:r>
      <w:r w:rsidR="00BB2FA0">
        <w:rPr>
          <w:rFonts w:asciiTheme="majorHAnsi" w:hAnsiTheme="majorHAnsi" w:cstheme="majorHAnsi"/>
        </w:rPr>
        <w:t xml:space="preserve">, exponiendo a la ciudadanía </w:t>
      </w:r>
      <w:r w:rsidR="00796EED" w:rsidRPr="00796EED">
        <w:rPr>
          <w:rFonts w:asciiTheme="majorHAnsi" w:hAnsiTheme="majorHAnsi" w:cstheme="majorHAnsi"/>
        </w:rPr>
        <w:t>a situaciones de vulnerabilidad e inseguridad en la vía pública</w:t>
      </w:r>
      <w:r w:rsidR="00796EED">
        <w:rPr>
          <w:rFonts w:asciiTheme="majorHAnsi" w:hAnsiTheme="majorHAnsi" w:cstheme="majorHAnsi"/>
        </w:rPr>
        <w:t>;</w:t>
      </w:r>
    </w:p>
    <w:p w14:paraId="55E52F34" w14:textId="77777777" w:rsidR="00796EED" w:rsidRDefault="00796EED" w:rsidP="003927A3">
      <w:pPr>
        <w:spacing w:line="360" w:lineRule="auto"/>
        <w:jc w:val="both"/>
        <w:rPr>
          <w:rFonts w:asciiTheme="majorHAnsi" w:hAnsiTheme="majorHAnsi" w:cstheme="majorHAnsi"/>
        </w:rPr>
      </w:pPr>
    </w:p>
    <w:p w14:paraId="51D6135B" w14:textId="286FB534" w:rsidR="00082755" w:rsidRDefault="00796EED" w:rsidP="003927A3">
      <w:pPr>
        <w:spacing w:line="360" w:lineRule="auto"/>
        <w:jc w:val="both"/>
        <w:rPr>
          <w:rFonts w:asciiTheme="majorHAnsi" w:hAnsiTheme="majorHAnsi" w:cstheme="majorHAnsi"/>
        </w:rPr>
      </w:pPr>
      <w:r>
        <w:rPr>
          <w:rFonts w:asciiTheme="majorHAnsi" w:hAnsiTheme="majorHAnsi" w:cstheme="majorHAnsi"/>
        </w:rPr>
        <w:t>Que, c</w:t>
      </w:r>
      <w:r w:rsidR="00082755" w:rsidRPr="00082755">
        <w:rPr>
          <w:rFonts w:asciiTheme="majorHAnsi" w:hAnsiTheme="majorHAnsi" w:cstheme="majorHAnsi"/>
        </w:rPr>
        <w:t>omo representantes</w:t>
      </w:r>
      <w:r w:rsidR="00082755">
        <w:rPr>
          <w:rFonts w:asciiTheme="majorHAnsi" w:hAnsiTheme="majorHAnsi" w:cstheme="majorHAnsi"/>
        </w:rPr>
        <w:t xml:space="preserve"> del pueblo de San Isidro</w:t>
      </w:r>
      <w:r w:rsidR="00082755" w:rsidRPr="00082755">
        <w:rPr>
          <w:rFonts w:asciiTheme="majorHAnsi" w:hAnsiTheme="majorHAnsi" w:cstheme="majorHAnsi"/>
        </w:rPr>
        <w:t>,</w:t>
      </w:r>
      <w:r w:rsidR="00082755">
        <w:rPr>
          <w:rFonts w:asciiTheme="majorHAnsi" w:hAnsiTheme="majorHAnsi" w:cstheme="majorHAnsi"/>
        </w:rPr>
        <w:t xml:space="preserve"> debemos </w:t>
      </w:r>
      <w:r w:rsidR="00082755" w:rsidRPr="00082755">
        <w:rPr>
          <w:rFonts w:asciiTheme="majorHAnsi" w:hAnsiTheme="majorHAnsi" w:cstheme="majorHAnsi"/>
        </w:rPr>
        <w:t>asumi</w:t>
      </w:r>
      <w:r w:rsidR="00082755">
        <w:rPr>
          <w:rFonts w:asciiTheme="majorHAnsi" w:hAnsiTheme="majorHAnsi" w:cstheme="majorHAnsi"/>
        </w:rPr>
        <w:t>r</w:t>
      </w:r>
      <w:r w:rsidR="00082755" w:rsidRPr="00082755">
        <w:rPr>
          <w:rFonts w:asciiTheme="majorHAnsi" w:hAnsiTheme="majorHAnsi" w:cstheme="majorHAnsi"/>
        </w:rPr>
        <w:t xml:space="preserve"> la obligación ética y política de actuar con la mayor celeridad, entendiendo que nuestra función primordial es remover los obstáculos que impiden una vida digna y previsible, garantizando que el ciudadano no sea el rehén de conflictos empresarios o desatenciones burocráticas</w:t>
      </w:r>
      <w:r w:rsidR="00082755">
        <w:rPr>
          <w:rFonts w:asciiTheme="majorHAnsi" w:hAnsiTheme="majorHAnsi" w:cstheme="majorHAnsi"/>
        </w:rPr>
        <w:t>;</w:t>
      </w:r>
    </w:p>
    <w:p w14:paraId="5F65DCCA" w14:textId="77777777" w:rsidR="00082755" w:rsidRDefault="00082755" w:rsidP="003927A3">
      <w:pPr>
        <w:spacing w:line="360" w:lineRule="auto"/>
        <w:jc w:val="both"/>
        <w:rPr>
          <w:rFonts w:asciiTheme="majorHAnsi" w:hAnsiTheme="majorHAnsi" w:cstheme="majorHAnsi"/>
        </w:rPr>
      </w:pPr>
    </w:p>
    <w:p w14:paraId="785F45EB" w14:textId="66A62912" w:rsidR="0074540A" w:rsidRDefault="00817604" w:rsidP="0074540A">
      <w:pPr>
        <w:spacing w:line="360" w:lineRule="auto"/>
        <w:jc w:val="both"/>
        <w:rPr>
          <w:rFonts w:asciiTheme="majorHAnsi" w:hAnsiTheme="majorHAnsi" w:cstheme="majorHAnsi"/>
        </w:rPr>
      </w:pPr>
      <w:r w:rsidRPr="00817604">
        <w:rPr>
          <w:rFonts w:asciiTheme="majorHAnsi" w:hAnsiTheme="majorHAnsi" w:cstheme="majorHAnsi"/>
        </w:rPr>
        <w:t>Que la carencia de transporte público acarrea un perjuicio sistémico, toda vez que el servicio masivo</w:t>
      </w:r>
      <w:r>
        <w:rPr>
          <w:rFonts w:asciiTheme="majorHAnsi" w:hAnsiTheme="majorHAnsi" w:cstheme="majorHAnsi"/>
        </w:rPr>
        <w:t xml:space="preserve">, </w:t>
      </w:r>
      <w:r w:rsidRPr="00817604">
        <w:rPr>
          <w:rFonts w:asciiTheme="majorHAnsi" w:hAnsiTheme="majorHAnsi" w:cstheme="majorHAnsi"/>
        </w:rPr>
        <w:t>bajo conducción profesional</w:t>
      </w:r>
      <w:r>
        <w:rPr>
          <w:rFonts w:asciiTheme="majorHAnsi" w:hAnsiTheme="majorHAnsi" w:cstheme="majorHAnsi"/>
        </w:rPr>
        <w:t>,</w:t>
      </w:r>
      <w:r w:rsidRPr="00817604">
        <w:rPr>
          <w:rFonts w:asciiTheme="majorHAnsi" w:hAnsiTheme="majorHAnsi" w:cstheme="majorHAnsi"/>
        </w:rPr>
        <w:t xml:space="preserve"> ofrece niveles de seguridad vial sustancialmente superiores al transporte individual; cuya proliferación desmedida ante la falta de colectivos eleva la siniestralidad y agrava la saturación de las principales arterias del distrito, superando la capacidad de la infraestructura vial existente</w:t>
      </w:r>
      <w:r>
        <w:rPr>
          <w:rFonts w:asciiTheme="majorHAnsi" w:hAnsiTheme="majorHAnsi" w:cstheme="majorHAnsi"/>
        </w:rPr>
        <w:t>;</w:t>
      </w:r>
    </w:p>
    <w:p w14:paraId="4DE72A68" w14:textId="77777777" w:rsidR="00817604" w:rsidRPr="006120E2" w:rsidRDefault="00817604" w:rsidP="0074540A">
      <w:pPr>
        <w:spacing w:line="360" w:lineRule="auto"/>
        <w:jc w:val="both"/>
        <w:rPr>
          <w:rFonts w:asciiTheme="majorHAnsi" w:hAnsiTheme="majorHAnsi" w:cstheme="majorHAnsi"/>
        </w:rPr>
      </w:pPr>
    </w:p>
    <w:p w14:paraId="39B2710E" w14:textId="3B41DA31" w:rsidR="0074540A" w:rsidRPr="006120E2" w:rsidRDefault="0074540A" w:rsidP="0074540A">
      <w:pPr>
        <w:spacing w:line="360" w:lineRule="auto"/>
        <w:jc w:val="both"/>
        <w:rPr>
          <w:rFonts w:asciiTheme="majorHAnsi" w:hAnsiTheme="majorHAnsi" w:cstheme="majorHAnsi"/>
        </w:rPr>
      </w:pPr>
      <w:r w:rsidRPr="006120E2">
        <w:rPr>
          <w:rFonts w:asciiTheme="majorHAnsi" w:hAnsiTheme="majorHAnsi" w:cstheme="majorHAnsi"/>
        </w:rPr>
        <w:t xml:space="preserve">Que </w:t>
      </w:r>
      <w:r w:rsidR="00335306" w:rsidRPr="006120E2">
        <w:rPr>
          <w:rFonts w:asciiTheme="majorHAnsi" w:hAnsiTheme="majorHAnsi" w:cstheme="majorHAnsi"/>
        </w:rPr>
        <w:t xml:space="preserve">por los motivos expuestos </w:t>
      </w:r>
      <w:r w:rsidRPr="006120E2">
        <w:rPr>
          <w:rFonts w:asciiTheme="majorHAnsi" w:hAnsiTheme="majorHAnsi" w:cstheme="majorHAnsi"/>
        </w:rPr>
        <w:t xml:space="preserve">la eficiencia urbana se ve seriamente afectada, toda vez que una unidad de transporte masivo reemplaza a decenas de vehículos particulares, reduciendo </w:t>
      </w:r>
      <w:r w:rsidRPr="006120E2">
        <w:rPr>
          <w:rFonts w:asciiTheme="majorHAnsi" w:hAnsiTheme="majorHAnsi" w:cstheme="majorHAnsi"/>
        </w:rPr>
        <w:lastRenderedPageBreak/>
        <w:t>significativamente la huella de carbono, la contaminación sonora y el desgaste prematuro de la calzada, optimizando así la inversión pública en infraestructura vial</w:t>
      </w:r>
      <w:r w:rsidR="00BB2FA0">
        <w:rPr>
          <w:rFonts w:asciiTheme="majorHAnsi" w:hAnsiTheme="majorHAnsi" w:cstheme="majorHAnsi"/>
        </w:rPr>
        <w:t>;</w:t>
      </w:r>
    </w:p>
    <w:p w14:paraId="76AFD941" w14:textId="77777777" w:rsidR="0074540A" w:rsidRPr="006120E2" w:rsidRDefault="0074540A" w:rsidP="003927A3">
      <w:pPr>
        <w:spacing w:line="360" w:lineRule="auto"/>
        <w:jc w:val="both"/>
        <w:rPr>
          <w:rFonts w:asciiTheme="majorHAnsi" w:hAnsiTheme="majorHAnsi" w:cstheme="majorHAnsi"/>
        </w:rPr>
      </w:pPr>
    </w:p>
    <w:p w14:paraId="207AD649" w14:textId="3BDD36F3" w:rsidR="003927A3" w:rsidRPr="006120E2" w:rsidRDefault="003927A3" w:rsidP="003927A3">
      <w:pPr>
        <w:spacing w:line="360" w:lineRule="auto"/>
        <w:jc w:val="both"/>
        <w:rPr>
          <w:rFonts w:asciiTheme="majorHAnsi" w:hAnsiTheme="majorHAnsi" w:cstheme="majorHAnsi"/>
        </w:rPr>
      </w:pPr>
      <w:r w:rsidRPr="006120E2">
        <w:rPr>
          <w:rFonts w:asciiTheme="majorHAnsi" w:hAnsiTheme="majorHAnsi" w:cstheme="majorHAnsi"/>
        </w:rPr>
        <w:t>Que es facultad de este Honorable Concejo Deliberante disponer la caducidad de la concesión y autorizar el llamado a una nueva licitación pública para cubrir los recorridos vacantes</w:t>
      </w:r>
      <w:r w:rsidR="0074540A" w:rsidRPr="006120E2">
        <w:rPr>
          <w:rFonts w:asciiTheme="majorHAnsi" w:hAnsiTheme="majorHAnsi" w:cstheme="majorHAnsi"/>
        </w:rPr>
        <w:t>, protegiendo asimismo las fuentes de trabajo</w:t>
      </w:r>
      <w:r w:rsidR="00BB2FA0">
        <w:rPr>
          <w:rFonts w:asciiTheme="majorHAnsi" w:hAnsiTheme="majorHAnsi" w:cstheme="majorHAnsi"/>
        </w:rPr>
        <w:t>;</w:t>
      </w:r>
    </w:p>
    <w:p w14:paraId="5D3EBE23" w14:textId="77777777" w:rsidR="006120E2" w:rsidRPr="006120E2" w:rsidRDefault="006120E2" w:rsidP="003927A3">
      <w:pPr>
        <w:spacing w:line="360" w:lineRule="auto"/>
        <w:jc w:val="both"/>
        <w:rPr>
          <w:rFonts w:asciiTheme="majorHAnsi" w:hAnsiTheme="majorHAnsi" w:cstheme="majorHAnsi"/>
        </w:rPr>
      </w:pPr>
    </w:p>
    <w:p w14:paraId="6F6B6A1A" w14:textId="6538261D" w:rsidR="006120E2" w:rsidRPr="006120E2" w:rsidRDefault="006120E2" w:rsidP="003927A3">
      <w:pPr>
        <w:spacing w:line="360" w:lineRule="auto"/>
        <w:jc w:val="both"/>
        <w:rPr>
          <w:rFonts w:asciiTheme="majorHAnsi" w:hAnsiTheme="majorHAnsi" w:cstheme="majorHAnsi"/>
        </w:rPr>
      </w:pPr>
      <w:r w:rsidRPr="006120E2">
        <w:rPr>
          <w:rFonts w:asciiTheme="majorHAnsi" w:hAnsiTheme="majorHAnsi" w:cstheme="majorHAnsi"/>
        </w:rPr>
        <w:t>Que es prioridad de este cuerpo resguardar la fuente de trabajo, por lo que el nuevo proceso licitatorio deberá contemplar la transferencia del personal de conducción de la línea cesante, en virtud de los principios recogidos en la leyes, jurisprudencia y doctrina del derecho laboral</w:t>
      </w:r>
      <w:r w:rsidR="00BB2FA0">
        <w:rPr>
          <w:rFonts w:asciiTheme="majorHAnsi" w:hAnsiTheme="majorHAnsi" w:cstheme="majorHAnsi"/>
        </w:rPr>
        <w:t>;</w:t>
      </w:r>
    </w:p>
    <w:p w14:paraId="3BF23E19" w14:textId="77777777" w:rsidR="00F45093" w:rsidRPr="006120E2" w:rsidRDefault="00F45093" w:rsidP="00467912">
      <w:pPr>
        <w:spacing w:line="360" w:lineRule="auto"/>
        <w:jc w:val="both"/>
        <w:rPr>
          <w:rFonts w:asciiTheme="majorHAnsi" w:hAnsiTheme="majorHAnsi" w:cstheme="majorHAnsi"/>
        </w:rPr>
      </w:pPr>
    </w:p>
    <w:p w14:paraId="6CB8161B" w14:textId="78CF18AB" w:rsidR="00467912" w:rsidRPr="006120E2" w:rsidRDefault="00467912" w:rsidP="00467912">
      <w:pPr>
        <w:spacing w:line="360" w:lineRule="auto"/>
        <w:jc w:val="both"/>
        <w:rPr>
          <w:rFonts w:asciiTheme="majorHAnsi" w:hAnsiTheme="majorHAnsi" w:cstheme="majorHAnsi"/>
        </w:rPr>
      </w:pPr>
      <w:r w:rsidRPr="006120E2">
        <w:rPr>
          <w:rFonts w:asciiTheme="majorHAnsi" w:hAnsiTheme="majorHAnsi" w:cstheme="majorHAnsi"/>
        </w:rPr>
        <w:t xml:space="preserve">Por lo expuesto, los concejales abajo firmantes, solicitamos el tratamiento y sanción del siguiente: </w:t>
      </w:r>
    </w:p>
    <w:p w14:paraId="6E022FD1" w14:textId="77777777" w:rsidR="00467912" w:rsidRPr="006120E2" w:rsidRDefault="00467912" w:rsidP="00467912">
      <w:pPr>
        <w:spacing w:line="360" w:lineRule="auto"/>
        <w:jc w:val="both"/>
        <w:rPr>
          <w:rFonts w:asciiTheme="majorHAnsi" w:hAnsiTheme="majorHAnsi" w:cstheme="majorHAnsi"/>
        </w:rPr>
      </w:pPr>
    </w:p>
    <w:p w14:paraId="64F152FE" w14:textId="660F6BAA" w:rsidR="00467912" w:rsidRPr="006120E2" w:rsidRDefault="00467912" w:rsidP="00467912">
      <w:pPr>
        <w:spacing w:line="360" w:lineRule="auto"/>
        <w:jc w:val="center"/>
        <w:rPr>
          <w:rFonts w:asciiTheme="majorHAnsi" w:hAnsiTheme="majorHAnsi" w:cstheme="majorHAnsi"/>
          <w:sz w:val="28"/>
          <w:szCs w:val="28"/>
        </w:rPr>
      </w:pPr>
      <w:r w:rsidRPr="006120E2">
        <w:rPr>
          <w:rFonts w:asciiTheme="majorHAnsi" w:hAnsiTheme="majorHAnsi" w:cstheme="majorHAnsi"/>
          <w:sz w:val="28"/>
          <w:szCs w:val="28"/>
        </w:rPr>
        <w:t xml:space="preserve">PROYECTO DE </w:t>
      </w:r>
      <w:r w:rsidR="003927A3" w:rsidRPr="006120E2">
        <w:rPr>
          <w:rFonts w:asciiTheme="majorHAnsi" w:hAnsiTheme="majorHAnsi" w:cstheme="majorHAnsi"/>
          <w:sz w:val="28"/>
          <w:szCs w:val="28"/>
        </w:rPr>
        <w:t>ORDENANZA</w:t>
      </w:r>
    </w:p>
    <w:p w14:paraId="55EE7EAE" w14:textId="50818BF2" w:rsidR="003927A3" w:rsidRPr="006120E2" w:rsidRDefault="003927A3" w:rsidP="003927A3">
      <w:pPr>
        <w:spacing w:line="360" w:lineRule="auto"/>
        <w:jc w:val="both"/>
        <w:rPr>
          <w:rFonts w:asciiTheme="majorHAnsi" w:hAnsiTheme="majorHAnsi" w:cstheme="majorHAnsi"/>
        </w:rPr>
      </w:pPr>
    </w:p>
    <w:p w14:paraId="397EC628" w14:textId="0296F05B" w:rsidR="003927A3" w:rsidRPr="006120E2" w:rsidRDefault="003927A3" w:rsidP="003927A3">
      <w:pPr>
        <w:spacing w:line="360" w:lineRule="auto"/>
        <w:jc w:val="both"/>
        <w:rPr>
          <w:rFonts w:asciiTheme="majorHAnsi" w:hAnsiTheme="majorHAnsi" w:cstheme="majorHAnsi"/>
        </w:rPr>
      </w:pPr>
      <w:r w:rsidRPr="006120E2">
        <w:rPr>
          <w:rFonts w:asciiTheme="majorHAnsi" w:hAnsiTheme="majorHAnsi" w:cstheme="majorHAnsi"/>
        </w:rPr>
        <w:t xml:space="preserve">ARTÍCULO 1°: Declárese la caducidad de la concesión del servicio público de transporte automotor de pasajeros de la Línea Municipal </w:t>
      </w:r>
      <w:proofErr w:type="spellStart"/>
      <w:r w:rsidRPr="006120E2">
        <w:rPr>
          <w:rFonts w:asciiTheme="majorHAnsi" w:hAnsiTheme="majorHAnsi" w:cstheme="majorHAnsi"/>
        </w:rPr>
        <w:t>N°</w:t>
      </w:r>
      <w:proofErr w:type="spellEnd"/>
      <w:r w:rsidRPr="006120E2">
        <w:rPr>
          <w:rFonts w:asciiTheme="majorHAnsi" w:hAnsiTheme="majorHAnsi" w:cstheme="majorHAnsi"/>
        </w:rPr>
        <w:t xml:space="preserve"> 707, en todos sus ramales</w:t>
      </w:r>
      <w:r w:rsidR="00F14BCE">
        <w:rPr>
          <w:rFonts w:asciiTheme="majorHAnsi" w:hAnsiTheme="majorHAnsi" w:cstheme="majorHAnsi"/>
        </w:rPr>
        <w:t>,</w:t>
      </w:r>
      <w:r w:rsidRPr="006120E2">
        <w:rPr>
          <w:rFonts w:asciiTheme="majorHAnsi" w:hAnsiTheme="majorHAnsi" w:cstheme="majorHAnsi"/>
        </w:rPr>
        <w:t xml:space="preserve"> otorgada a la empresa Micro Ómnibus General San Martín (MOGSM) S.A. por causa de incumplimiento grave e ininterrumpido de las obligaciones contractuales, abandono de recorrido y falta de prestación del servicio.</w:t>
      </w:r>
    </w:p>
    <w:p w14:paraId="568FF3AB" w14:textId="77777777" w:rsidR="003927A3" w:rsidRPr="006120E2" w:rsidRDefault="003927A3" w:rsidP="003927A3">
      <w:pPr>
        <w:spacing w:line="360" w:lineRule="auto"/>
        <w:jc w:val="both"/>
        <w:rPr>
          <w:rFonts w:asciiTheme="majorHAnsi" w:hAnsiTheme="majorHAnsi" w:cstheme="majorHAnsi"/>
        </w:rPr>
      </w:pPr>
    </w:p>
    <w:p w14:paraId="4F84CA6A" w14:textId="14E2A992" w:rsidR="003927A3" w:rsidRPr="006120E2" w:rsidRDefault="003927A3" w:rsidP="003927A3">
      <w:pPr>
        <w:spacing w:line="360" w:lineRule="auto"/>
        <w:jc w:val="both"/>
        <w:rPr>
          <w:rFonts w:asciiTheme="majorHAnsi" w:hAnsiTheme="majorHAnsi" w:cstheme="majorHAnsi"/>
        </w:rPr>
      </w:pPr>
      <w:r w:rsidRPr="006120E2">
        <w:rPr>
          <w:rFonts w:asciiTheme="majorHAnsi" w:hAnsiTheme="majorHAnsi" w:cstheme="majorHAnsi"/>
        </w:rPr>
        <w:t>ARTÍCULO 2°: Los recorridos, trazas y paradas asignados originalmente a la Línea 707 revierten a la jurisdicción municipal a partir de la promulgación de la presente, quedando prohibida cualquier prestación precaria por parte de la empresa saliente.</w:t>
      </w:r>
    </w:p>
    <w:p w14:paraId="3C1DA60B" w14:textId="77777777" w:rsidR="003927A3" w:rsidRPr="006120E2" w:rsidRDefault="003927A3" w:rsidP="003927A3">
      <w:pPr>
        <w:spacing w:line="360" w:lineRule="auto"/>
        <w:jc w:val="both"/>
        <w:rPr>
          <w:rFonts w:asciiTheme="majorHAnsi" w:hAnsiTheme="majorHAnsi" w:cstheme="majorHAnsi"/>
        </w:rPr>
      </w:pPr>
    </w:p>
    <w:p w14:paraId="34563533" w14:textId="6B83D8B6" w:rsidR="003927A3" w:rsidRPr="006120E2" w:rsidRDefault="003927A3" w:rsidP="003927A3">
      <w:pPr>
        <w:spacing w:line="360" w:lineRule="auto"/>
        <w:jc w:val="both"/>
        <w:rPr>
          <w:rFonts w:asciiTheme="majorHAnsi" w:hAnsiTheme="majorHAnsi" w:cstheme="majorHAnsi"/>
        </w:rPr>
      </w:pPr>
      <w:r w:rsidRPr="006120E2">
        <w:rPr>
          <w:rFonts w:asciiTheme="majorHAnsi" w:hAnsiTheme="majorHAnsi" w:cstheme="majorHAnsi"/>
        </w:rPr>
        <w:t>ARTÍCULO 3°: El Departamento Ejecutivo, a través del área correspondiente, deberá realizar el llamado a Licitación Pública para la adjudicación de la explotación del servicio de transporte de la Línea 707, incluyendo todos sus ramales actuales.</w:t>
      </w:r>
    </w:p>
    <w:p w14:paraId="06C4608E" w14:textId="77777777" w:rsidR="003927A3" w:rsidRPr="006120E2" w:rsidRDefault="003927A3" w:rsidP="003927A3">
      <w:pPr>
        <w:spacing w:line="360" w:lineRule="auto"/>
        <w:jc w:val="both"/>
        <w:rPr>
          <w:rFonts w:asciiTheme="majorHAnsi" w:hAnsiTheme="majorHAnsi" w:cstheme="majorHAnsi"/>
        </w:rPr>
      </w:pPr>
    </w:p>
    <w:p w14:paraId="6A43C68F" w14:textId="5877CB70" w:rsidR="003927A3" w:rsidRPr="006120E2" w:rsidRDefault="003927A3" w:rsidP="003927A3">
      <w:pPr>
        <w:spacing w:line="360" w:lineRule="auto"/>
        <w:jc w:val="both"/>
        <w:rPr>
          <w:rFonts w:asciiTheme="majorHAnsi" w:hAnsiTheme="majorHAnsi" w:cstheme="majorHAnsi"/>
        </w:rPr>
      </w:pPr>
      <w:r w:rsidRPr="006120E2">
        <w:rPr>
          <w:rFonts w:asciiTheme="majorHAnsi" w:hAnsiTheme="majorHAnsi" w:cstheme="majorHAnsi"/>
        </w:rPr>
        <w:t>ARTÍCULO 4°: El Departamento Ejecutivo elaborará, en un plazo no mayor a treinta (30) días, el Pliego de Bases y Condiciones, el cual deberá contemplar obligatoriamente:</w:t>
      </w:r>
    </w:p>
    <w:p w14:paraId="45253E68" w14:textId="77777777" w:rsidR="003927A3" w:rsidRPr="006120E2" w:rsidRDefault="003927A3" w:rsidP="003927A3">
      <w:pPr>
        <w:numPr>
          <w:ilvl w:val="0"/>
          <w:numId w:val="20"/>
        </w:numPr>
        <w:spacing w:line="360" w:lineRule="auto"/>
        <w:jc w:val="both"/>
        <w:rPr>
          <w:rFonts w:asciiTheme="majorHAnsi" w:hAnsiTheme="majorHAnsi" w:cstheme="majorHAnsi"/>
        </w:rPr>
      </w:pPr>
      <w:r w:rsidRPr="006120E2">
        <w:rPr>
          <w:rFonts w:asciiTheme="majorHAnsi" w:hAnsiTheme="majorHAnsi" w:cstheme="majorHAnsi"/>
        </w:rPr>
        <w:lastRenderedPageBreak/>
        <w:t>a) Plan de renovación de flota.</w:t>
      </w:r>
    </w:p>
    <w:p w14:paraId="40D7E92F" w14:textId="77777777" w:rsidR="003927A3" w:rsidRPr="006120E2" w:rsidRDefault="003927A3" w:rsidP="003927A3">
      <w:pPr>
        <w:numPr>
          <w:ilvl w:val="0"/>
          <w:numId w:val="20"/>
        </w:numPr>
        <w:spacing w:line="360" w:lineRule="auto"/>
        <w:jc w:val="both"/>
        <w:rPr>
          <w:rFonts w:asciiTheme="majorHAnsi" w:hAnsiTheme="majorHAnsi" w:cstheme="majorHAnsi"/>
        </w:rPr>
      </w:pPr>
      <w:r w:rsidRPr="006120E2">
        <w:rPr>
          <w:rFonts w:asciiTheme="majorHAnsi" w:hAnsiTheme="majorHAnsi" w:cstheme="majorHAnsi"/>
        </w:rPr>
        <w:t>b) Cumplimiento estricto de frecuencias y cuadros horarios.</w:t>
      </w:r>
    </w:p>
    <w:p w14:paraId="622F1E34" w14:textId="77EA4106" w:rsidR="00F14BCE" w:rsidRPr="00F14BCE" w:rsidRDefault="003927A3" w:rsidP="00F14BCE">
      <w:pPr>
        <w:numPr>
          <w:ilvl w:val="0"/>
          <w:numId w:val="20"/>
        </w:numPr>
        <w:spacing w:line="360" w:lineRule="auto"/>
        <w:jc w:val="both"/>
        <w:rPr>
          <w:rFonts w:asciiTheme="majorHAnsi" w:hAnsiTheme="majorHAnsi" w:cstheme="majorHAnsi"/>
        </w:rPr>
      </w:pPr>
      <w:r w:rsidRPr="006120E2">
        <w:rPr>
          <w:rFonts w:asciiTheme="majorHAnsi" w:hAnsiTheme="majorHAnsi" w:cstheme="majorHAnsi"/>
        </w:rPr>
        <w:t>c) Incorporación de sistemas de monitoreo por GPS accesibles para el control municipal.</w:t>
      </w:r>
    </w:p>
    <w:p w14:paraId="715D2489" w14:textId="77777777" w:rsidR="00F14BCE" w:rsidRPr="00F14BCE" w:rsidRDefault="003927A3" w:rsidP="00543AE2">
      <w:pPr>
        <w:numPr>
          <w:ilvl w:val="0"/>
          <w:numId w:val="20"/>
        </w:numPr>
        <w:spacing w:line="360" w:lineRule="auto"/>
        <w:jc w:val="both"/>
      </w:pPr>
      <w:r w:rsidRPr="00F14BCE">
        <w:rPr>
          <w:rFonts w:asciiTheme="majorHAnsi" w:hAnsiTheme="majorHAnsi" w:cstheme="majorHAnsi"/>
        </w:rPr>
        <w:t>d) La empresa adjudicataria deberá dar prioridad de contratación al personal de conducción y técnico que prestaba servicios efectivamente en la Línea 707 al momento del cese, respetando su antigüedad y convenios colectivos.</w:t>
      </w:r>
    </w:p>
    <w:p w14:paraId="2A2075FE" w14:textId="77777777" w:rsidR="00F14BCE" w:rsidRPr="00F14BCE" w:rsidRDefault="00F14BCE" w:rsidP="00F14BCE">
      <w:pPr>
        <w:numPr>
          <w:ilvl w:val="0"/>
          <w:numId w:val="20"/>
        </w:numPr>
        <w:spacing w:line="360" w:lineRule="auto"/>
        <w:jc w:val="both"/>
        <w:rPr>
          <w:rFonts w:asciiTheme="majorHAnsi" w:hAnsiTheme="majorHAnsi" w:cstheme="majorHAnsi"/>
        </w:rPr>
      </w:pPr>
      <w:r w:rsidRPr="00F14BCE">
        <w:rPr>
          <w:rFonts w:asciiTheme="majorHAnsi" w:hAnsiTheme="majorHAnsi" w:cstheme="majorHAnsi"/>
        </w:rPr>
        <w:t>e) Accesibilidad: El 100% de la flota deberá contar con rampas para personas con movilidad reducida y espacio señalizado.</w:t>
      </w:r>
    </w:p>
    <w:p w14:paraId="3A5B6C03" w14:textId="77777777" w:rsidR="00F14BCE" w:rsidRPr="00F14BCE" w:rsidRDefault="00F14BCE" w:rsidP="00F14BCE">
      <w:pPr>
        <w:numPr>
          <w:ilvl w:val="0"/>
          <w:numId w:val="20"/>
        </w:numPr>
        <w:spacing w:line="360" w:lineRule="auto"/>
        <w:jc w:val="both"/>
        <w:rPr>
          <w:rFonts w:asciiTheme="majorHAnsi" w:hAnsiTheme="majorHAnsi" w:cstheme="majorHAnsi"/>
        </w:rPr>
      </w:pPr>
      <w:r w:rsidRPr="00F14BCE">
        <w:rPr>
          <w:rFonts w:asciiTheme="majorHAnsi" w:hAnsiTheme="majorHAnsi" w:cstheme="majorHAnsi"/>
        </w:rPr>
        <w:t>f) Información al Usuario: Integración obligatoria de los datos de GPS con aplicaciones de movilidad para que el vecino conozca el tiempo de espera en tiempo real.</w:t>
      </w:r>
    </w:p>
    <w:p w14:paraId="6F2B6A4A" w14:textId="77777777" w:rsidR="003927A3" w:rsidRPr="006120E2" w:rsidRDefault="003927A3" w:rsidP="003927A3">
      <w:pPr>
        <w:spacing w:line="360" w:lineRule="auto"/>
        <w:jc w:val="both"/>
        <w:rPr>
          <w:rFonts w:asciiTheme="majorHAnsi" w:hAnsiTheme="majorHAnsi" w:cstheme="majorHAnsi"/>
        </w:rPr>
      </w:pPr>
    </w:p>
    <w:p w14:paraId="14DA3E0D" w14:textId="12AE35D7" w:rsidR="003927A3" w:rsidRPr="006120E2" w:rsidRDefault="003927A3" w:rsidP="003927A3">
      <w:pPr>
        <w:spacing w:line="360" w:lineRule="auto"/>
        <w:jc w:val="both"/>
        <w:rPr>
          <w:rFonts w:asciiTheme="majorHAnsi" w:hAnsiTheme="majorHAnsi" w:cstheme="majorHAnsi"/>
        </w:rPr>
      </w:pPr>
      <w:r w:rsidRPr="006120E2">
        <w:rPr>
          <w:rFonts w:asciiTheme="majorHAnsi" w:hAnsiTheme="majorHAnsi" w:cstheme="majorHAnsi"/>
        </w:rPr>
        <w:t xml:space="preserve">ARTÍCULO 5°: </w:t>
      </w:r>
      <w:proofErr w:type="spellStart"/>
      <w:r w:rsidRPr="006120E2">
        <w:rPr>
          <w:rFonts w:asciiTheme="majorHAnsi" w:hAnsiTheme="majorHAnsi" w:cstheme="majorHAnsi"/>
        </w:rPr>
        <w:t>Facúltase</w:t>
      </w:r>
      <w:proofErr w:type="spellEnd"/>
      <w:r w:rsidRPr="006120E2">
        <w:rPr>
          <w:rFonts w:asciiTheme="majorHAnsi" w:hAnsiTheme="majorHAnsi" w:cstheme="majorHAnsi"/>
        </w:rPr>
        <w:t xml:space="preserve"> al Intendente Municipal a otorgar habilitación precaria y transitoria de los recorridos de la Línea 707 a </w:t>
      </w:r>
      <w:r w:rsidR="009602A0">
        <w:rPr>
          <w:rFonts w:asciiTheme="majorHAnsi" w:hAnsiTheme="majorHAnsi" w:cstheme="majorHAnsi"/>
        </w:rPr>
        <w:t>empresas</w:t>
      </w:r>
      <w:r w:rsidRPr="006120E2">
        <w:rPr>
          <w:rFonts w:asciiTheme="majorHAnsi" w:hAnsiTheme="majorHAnsi" w:cstheme="majorHAnsi"/>
        </w:rPr>
        <w:t xml:space="preserve"> que operen en el distrito o zonas aledañas, mientras dure el proceso licitatorio, a fin de no dejar a la población sin servicio. Esta medida no podrá exceder los 180 días</w:t>
      </w:r>
      <w:r w:rsidR="00F14BCE">
        <w:rPr>
          <w:rFonts w:asciiTheme="majorHAnsi" w:hAnsiTheme="majorHAnsi" w:cstheme="majorHAnsi"/>
        </w:rPr>
        <w:t xml:space="preserve">, </w:t>
      </w:r>
      <w:r w:rsidR="00F14BCE" w:rsidRPr="00F14BCE">
        <w:rPr>
          <w:rFonts w:asciiTheme="majorHAnsi" w:hAnsiTheme="majorHAnsi" w:cstheme="majorHAnsi"/>
        </w:rPr>
        <w:t xml:space="preserve">debiendo el </w:t>
      </w:r>
      <w:r w:rsidR="00F14BCE">
        <w:rPr>
          <w:rFonts w:asciiTheme="majorHAnsi" w:hAnsiTheme="majorHAnsi" w:cstheme="majorHAnsi"/>
        </w:rPr>
        <w:t xml:space="preserve">Departamento </w:t>
      </w:r>
      <w:r w:rsidR="00F14BCE" w:rsidRPr="00F14BCE">
        <w:rPr>
          <w:rFonts w:asciiTheme="majorHAnsi" w:hAnsiTheme="majorHAnsi" w:cstheme="majorHAnsi"/>
        </w:rPr>
        <w:t>Ejecutivo informar quincenalmente a este Concejo sobre el estado de la prestación transitoria.</w:t>
      </w:r>
    </w:p>
    <w:p w14:paraId="701A4F30" w14:textId="77777777" w:rsidR="003927A3" w:rsidRPr="006120E2" w:rsidRDefault="003927A3" w:rsidP="003927A3">
      <w:pPr>
        <w:spacing w:line="360" w:lineRule="auto"/>
        <w:jc w:val="both"/>
        <w:rPr>
          <w:rFonts w:asciiTheme="majorHAnsi" w:hAnsiTheme="majorHAnsi" w:cstheme="majorHAnsi"/>
        </w:rPr>
      </w:pPr>
    </w:p>
    <w:p w14:paraId="138B2742" w14:textId="6F998899" w:rsidR="003927A3" w:rsidRPr="006120E2" w:rsidRDefault="003927A3" w:rsidP="003927A3">
      <w:pPr>
        <w:spacing w:line="360" w:lineRule="auto"/>
        <w:jc w:val="both"/>
        <w:rPr>
          <w:rFonts w:asciiTheme="majorHAnsi" w:hAnsiTheme="majorHAnsi" w:cstheme="majorHAnsi"/>
        </w:rPr>
      </w:pPr>
      <w:r w:rsidRPr="006120E2">
        <w:rPr>
          <w:rFonts w:asciiTheme="majorHAnsi" w:hAnsiTheme="majorHAnsi" w:cstheme="majorHAnsi"/>
        </w:rPr>
        <w:t xml:space="preserve">ARTÍCULO 6°: De Forma. </w:t>
      </w:r>
    </w:p>
    <w:sectPr w:rsidR="003927A3" w:rsidRPr="006120E2" w:rsidSect="000061C5">
      <w:headerReference w:type="default" r:id="rId7"/>
      <w:footerReference w:type="default" r:id="rId8"/>
      <w:pgSz w:w="12240" w:h="20160" w:code="5"/>
      <w:pgMar w:top="2268" w:right="1134" w:bottom="226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A514B" w14:textId="77777777" w:rsidR="00CA490F" w:rsidRDefault="00CA490F" w:rsidP="00215084">
      <w:r>
        <w:separator/>
      </w:r>
    </w:p>
  </w:endnote>
  <w:endnote w:type="continuationSeparator" w:id="0">
    <w:p w14:paraId="422A040B" w14:textId="77777777" w:rsidR="00CA490F" w:rsidRDefault="00CA490F" w:rsidP="00215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499868"/>
      <w:docPartObj>
        <w:docPartGallery w:val="Page Numbers (Bottom of Page)"/>
        <w:docPartUnique/>
      </w:docPartObj>
    </w:sdtPr>
    <w:sdtContent>
      <w:p w14:paraId="293CAA73" w14:textId="6323CB3B" w:rsidR="00624B93" w:rsidRDefault="00624B93">
        <w:pPr>
          <w:pStyle w:val="Piedepgina"/>
          <w:jc w:val="center"/>
        </w:pPr>
        <w:r>
          <w:fldChar w:fldCharType="begin"/>
        </w:r>
        <w:r>
          <w:instrText>PAGE   \* MERGEFORMAT</w:instrText>
        </w:r>
        <w:r>
          <w:fldChar w:fldCharType="separate"/>
        </w:r>
        <w:r w:rsidR="00932988" w:rsidRPr="00932988">
          <w:rPr>
            <w:noProof/>
            <w:lang w:val="es-ES"/>
          </w:rPr>
          <w:t>1</w:t>
        </w:r>
        <w:r>
          <w:fldChar w:fldCharType="end"/>
        </w:r>
      </w:p>
    </w:sdtContent>
  </w:sdt>
  <w:p w14:paraId="19C307CB" w14:textId="77777777" w:rsidR="00624B93" w:rsidRDefault="00624B9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1B87B" w14:textId="77777777" w:rsidR="00CA490F" w:rsidRDefault="00CA490F" w:rsidP="00215084">
      <w:r>
        <w:separator/>
      </w:r>
    </w:p>
  </w:footnote>
  <w:footnote w:type="continuationSeparator" w:id="0">
    <w:p w14:paraId="401A21F5" w14:textId="77777777" w:rsidR="00CA490F" w:rsidRDefault="00CA490F" w:rsidP="002150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4B9D5" w14:textId="77777777" w:rsidR="00215084" w:rsidRDefault="00215084" w:rsidP="00215084">
    <w:pPr>
      <w:spacing w:line="360" w:lineRule="auto"/>
      <w:jc w:val="center"/>
      <w:rPr>
        <w:rFonts w:asciiTheme="majorHAnsi" w:hAnsiTheme="majorHAnsi" w:cstheme="majorHAnsi"/>
      </w:rPr>
    </w:pPr>
    <w:r>
      <w:rPr>
        <w:noProof/>
        <w:lang w:val="en-US"/>
      </w:rPr>
      <w:drawing>
        <wp:inline distT="0" distB="0" distL="0" distR="0" wp14:anchorId="3B1B45E1" wp14:editId="20548F66">
          <wp:extent cx="814691" cy="1008380"/>
          <wp:effectExtent l="0" t="0" r="5080" b="1270"/>
          <wp:docPr id="1499123464" name="Imagen 1499123464" descr="Archivo:Escudo-San-Isidro-Bs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rchivo:Escudo-San-Isidro-BsAs.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39477" cy="1039059"/>
                  </a:xfrm>
                  <a:prstGeom prst="rect">
                    <a:avLst/>
                  </a:prstGeom>
                  <a:noFill/>
                  <a:ln>
                    <a:noFill/>
                  </a:ln>
                </pic:spPr>
              </pic:pic>
            </a:graphicData>
          </a:graphic>
        </wp:inline>
      </w:drawing>
    </w:r>
  </w:p>
  <w:p w14:paraId="6A6A005C" w14:textId="77777777" w:rsidR="00215084" w:rsidRDefault="00215084" w:rsidP="00215084">
    <w:pPr>
      <w:spacing w:line="360" w:lineRule="auto"/>
      <w:jc w:val="center"/>
      <w:rPr>
        <w:rFonts w:ascii="Lucida Calligraphy" w:hAnsi="Lucida Calligraphy"/>
      </w:rPr>
    </w:pPr>
    <w:r w:rsidRPr="00E53C2E">
      <w:rPr>
        <w:rFonts w:ascii="Lucida Calligraphy" w:hAnsi="Lucida Calligraphy"/>
      </w:rPr>
      <w:t>Honorable Concejo Deliberante de San Isidro</w:t>
    </w:r>
  </w:p>
  <w:p w14:paraId="2A7968C0" w14:textId="77777777" w:rsidR="00932988" w:rsidRPr="00E53C2E" w:rsidRDefault="00932988" w:rsidP="00AC65CF">
    <w:pPr>
      <w:spacing w:line="360" w:lineRule="auto"/>
      <w:jc w:val="center"/>
      <w:rPr>
        <w:rFonts w:ascii="Lucida Calligraphy" w:hAnsi="Lucida Calligraphy"/>
      </w:rPr>
    </w:pPr>
  </w:p>
  <w:p w14:paraId="5C0A56A6" w14:textId="77777777" w:rsidR="00215084" w:rsidRDefault="0021508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81EAD"/>
    <w:multiLevelType w:val="multilevel"/>
    <w:tmpl w:val="080A001F"/>
    <w:styleLink w:val="Estilo1"/>
    <w:lvl w:ilvl="0">
      <w:start w:val="1"/>
      <w:numFmt w:val="decimal"/>
      <w:lvlText w:val="%1."/>
      <w:lvlJc w:val="left"/>
      <w:pPr>
        <w:ind w:left="360" w:hanging="360"/>
      </w:pPr>
      <w:rPr>
        <w:color w:val="5A082D"/>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E8C1775"/>
    <w:multiLevelType w:val="multilevel"/>
    <w:tmpl w:val="205CE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B3677B"/>
    <w:multiLevelType w:val="multilevel"/>
    <w:tmpl w:val="621A0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8409FB"/>
    <w:multiLevelType w:val="hybridMultilevel"/>
    <w:tmpl w:val="060EB42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7B45A2D"/>
    <w:multiLevelType w:val="multilevel"/>
    <w:tmpl w:val="72E2C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BF3F7A"/>
    <w:multiLevelType w:val="multilevel"/>
    <w:tmpl w:val="D3FE7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CD1587"/>
    <w:multiLevelType w:val="multilevel"/>
    <w:tmpl w:val="57FA9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7377B2"/>
    <w:multiLevelType w:val="multilevel"/>
    <w:tmpl w:val="080A001F"/>
    <w:styleLink w:val="Estilo5"/>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90E7A7C"/>
    <w:multiLevelType w:val="multilevel"/>
    <w:tmpl w:val="5232A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FE01B6"/>
    <w:multiLevelType w:val="multilevel"/>
    <w:tmpl w:val="B4FCB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AC238F"/>
    <w:multiLevelType w:val="multilevel"/>
    <w:tmpl w:val="AD1ED0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4776D1"/>
    <w:multiLevelType w:val="multilevel"/>
    <w:tmpl w:val="155CD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29000B"/>
    <w:multiLevelType w:val="multilevel"/>
    <w:tmpl w:val="9FD63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7863E9"/>
    <w:multiLevelType w:val="multilevel"/>
    <w:tmpl w:val="6BDC7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4EB4932"/>
    <w:multiLevelType w:val="multilevel"/>
    <w:tmpl w:val="7ED65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232BFE"/>
    <w:multiLevelType w:val="multilevel"/>
    <w:tmpl w:val="FD5EC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FC6737"/>
    <w:multiLevelType w:val="multilevel"/>
    <w:tmpl w:val="844A78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Calibri Light" w:eastAsiaTheme="minorHAnsi" w:hAnsi="Calibri Light" w:cs="Calibri Ligh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7BF2B9E"/>
    <w:multiLevelType w:val="multilevel"/>
    <w:tmpl w:val="2C38D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3B05A8"/>
    <w:multiLevelType w:val="multilevel"/>
    <w:tmpl w:val="502635DA"/>
    <w:lvl w:ilvl="0">
      <w:start w:val="1"/>
      <w:numFmt w:val="bullet"/>
      <w:lvlText w:val=""/>
      <w:lvlJc w:val="left"/>
      <w:pPr>
        <w:tabs>
          <w:tab w:val="num" w:pos="1211"/>
        </w:tabs>
        <w:ind w:left="1211" w:hanging="360"/>
      </w:pPr>
      <w:rPr>
        <w:rFonts w:ascii="Symbol" w:hAnsi="Symbol" w:hint="default"/>
        <w:sz w:val="20"/>
      </w:rPr>
    </w:lvl>
    <w:lvl w:ilvl="1" w:tentative="1">
      <w:start w:val="1"/>
      <w:numFmt w:val="bullet"/>
      <w:lvlText w:val="o"/>
      <w:lvlJc w:val="left"/>
      <w:pPr>
        <w:tabs>
          <w:tab w:val="num" w:pos="1931"/>
        </w:tabs>
        <w:ind w:left="1931" w:hanging="360"/>
      </w:pPr>
      <w:rPr>
        <w:rFonts w:ascii="Courier New" w:hAnsi="Courier New" w:hint="default"/>
        <w:sz w:val="20"/>
      </w:rPr>
    </w:lvl>
    <w:lvl w:ilvl="2" w:tentative="1">
      <w:start w:val="1"/>
      <w:numFmt w:val="bullet"/>
      <w:lvlText w:val=""/>
      <w:lvlJc w:val="left"/>
      <w:pPr>
        <w:tabs>
          <w:tab w:val="num" w:pos="2651"/>
        </w:tabs>
        <w:ind w:left="2651" w:hanging="360"/>
      </w:pPr>
      <w:rPr>
        <w:rFonts w:ascii="Wingdings" w:hAnsi="Wingdings" w:hint="default"/>
        <w:sz w:val="20"/>
      </w:rPr>
    </w:lvl>
    <w:lvl w:ilvl="3" w:tentative="1">
      <w:start w:val="1"/>
      <w:numFmt w:val="bullet"/>
      <w:lvlText w:val=""/>
      <w:lvlJc w:val="left"/>
      <w:pPr>
        <w:tabs>
          <w:tab w:val="num" w:pos="3371"/>
        </w:tabs>
        <w:ind w:left="3371" w:hanging="360"/>
      </w:pPr>
      <w:rPr>
        <w:rFonts w:ascii="Wingdings" w:hAnsi="Wingdings" w:hint="default"/>
        <w:sz w:val="20"/>
      </w:rPr>
    </w:lvl>
    <w:lvl w:ilvl="4" w:tentative="1">
      <w:start w:val="1"/>
      <w:numFmt w:val="bullet"/>
      <w:lvlText w:val=""/>
      <w:lvlJc w:val="left"/>
      <w:pPr>
        <w:tabs>
          <w:tab w:val="num" w:pos="4091"/>
        </w:tabs>
        <w:ind w:left="4091" w:hanging="360"/>
      </w:pPr>
      <w:rPr>
        <w:rFonts w:ascii="Wingdings" w:hAnsi="Wingdings" w:hint="default"/>
        <w:sz w:val="20"/>
      </w:rPr>
    </w:lvl>
    <w:lvl w:ilvl="5" w:tentative="1">
      <w:start w:val="1"/>
      <w:numFmt w:val="bullet"/>
      <w:lvlText w:val=""/>
      <w:lvlJc w:val="left"/>
      <w:pPr>
        <w:tabs>
          <w:tab w:val="num" w:pos="4811"/>
        </w:tabs>
        <w:ind w:left="4811" w:hanging="360"/>
      </w:pPr>
      <w:rPr>
        <w:rFonts w:ascii="Wingdings" w:hAnsi="Wingdings" w:hint="default"/>
        <w:sz w:val="20"/>
      </w:rPr>
    </w:lvl>
    <w:lvl w:ilvl="6" w:tentative="1">
      <w:start w:val="1"/>
      <w:numFmt w:val="bullet"/>
      <w:lvlText w:val=""/>
      <w:lvlJc w:val="left"/>
      <w:pPr>
        <w:tabs>
          <w:tab w:val="num" w:pos="5531"/>
        </w:tabs>
        <w:ind w:left="5531" w:hanging="360"/>
      </w:pPr>
      <w:rPr>
        <w:rFonts w:ascii="Wingdings" w:hAnsi="Wingdings" w:hint="default"/>
        <w:sz w:val="20"/>
      </w:rPr>
    </w:lvl>
    <w:lvl w:ilvl="7" w:tentative="1">
      <w:start w:val="1"/>
      <w:numFmt w:val="bullet"/>
      <w:lvlText w:val=""/>
      <w:lvlJc w:val="left"/>
      <w:pPr>
        <w:tabs>
          <w:tab w:val="num" w:pos="6251"/>
        </w:tabs>
        <w:ind w:left="6251" w:hanging="360"/>
      </w:pPr>
      <w:rPr>
        <w:rFonts w:ascii="Wingdings" w:hAnsi="Wingdings" w:hint="default"/>
        <w:sz w:val="20"/>
      </w:rPr>
    </w:lvl>
    <w:lvl w:ilvl="8" w:tentative="1">
      <w:start w:val="1"/>
      <w:numFmt w:val="bullet"/>
      <w:lvlText w:val=""/>
      <w:lvlJc w:val="left"/>
      <w:pPr>
        <w:tabs>
          <w:tab w:val="num" w:pos="6971"/>
        </w:tabs>
        <w:ind w:left="6971" w:hanging="360"/>
      </w:pPr>
      <w:rPr>
        <w:rFonts w:ascii="Wingdings" w:hAnsi="Wingdings" w:hint="default"/>
        <w:sz w:val="20"/>
      </w:rPr>
    </w:lvl>
  </w:abstractNum>
  <w:abstractNum w:abstractNumId="19" w15:restartNumberingAfterBreak="0">
    <w:nsid w:val="7A457941"/>
    <w:multiLevelType w:val="multilevel"/>
    <w:tmpl w:val="7F50A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CF58E1"/>
    <w:multiLevelType w:val="multilevel"/>
    <w:tmpl w:val="82A69C88"/>
    <w:styleLink w:val="Estilo9"/>
    <w:lvl w:ilvl="0">
      <w:start w:val="1"/>
      <w:numFmt w:val="decimal"/>
      <w:lvlText w:val="%1"/>
      <w:lvlJc w:val="left"/>
      <w:pPr>
        <w:ind w:left="432" w:hanging="432"/>
      </w:pPr>
    </w:lvl>
    <w:lvl w:ilvl="1">
      <w:start w:val="3"/>
      <w:numFmt w:val="none"/>
      <w:lvlText w:val="3.1."/>
      <w:lvlJc w:val="left"/>
      <w:pPr>
        <w:ind w:left="360" w:hanging="360"/>
      </w:pPr>
      <w:rPr>
        <w:rFonts w:ascii="Trebuchet MS" w:hAnsi="Trebuchet MS" w:hint="default"/>
        <w:u w:color="5A082D"/>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218973471">
    <w:abstractNumId w:val="0"/>
  </w:num>
  <w:num w:numId="2" w16cid:durableId="1095513831">
    <w:abstractNumId w:val="7"/>
  </w:num>
  <w:num w:numId="3" w16cid:durableId="801383396">
    <w:abstractNumId w:val="20"/>
  </w:num>
  <w:num w:numId="4" w16cid:durableId="435907471">
    <w:abstractNumId w:val="3"/>
  </w:num>
  <w:num w:numId="5" w16cid:durableId="34358615">
    <w:abstractNumId w:val="17"/>
  </w:num>
  <w:num w:numId="6" w16cid:durableId="1480418812">
    <w:abstractNumId w:val="18"/>
  </w:num>
  <w:num w:numId="7" w16cid:durableId="84572987">
    <w:abstractNumId w:val="1"/>
  </w:num>
  <w:num w:numId="8" w16cid:durableId="144126598">
    <w:abstractNumId w:val="14"/>
  </w:num>
  <w:num w:numId="9" w16cid:durableId="30034819">
    <w:abstractNumId w:val="4"/>
  </w:num>
  <w:num w:numId="10" w16cid:durableId="1761295084">
    <w:abstractNumId w:val="10"/>
  </w:num>
  <w:num w:numId="11" w16cid:durableId="2000384286">
    <w:abstractNumId w:val="16"/>
  </w:num>
  <w:num w:numId="12" w16cid:durableId="1242373620">
    <w:abstractNumId w:val="19"/>
  </w:num>
  <w:num w:numId="13" w16cid:durableId="590742194">
    <w:abstractNumId w:val="13"/>
  </w:num>
  <w:num w:numId="14" w16cid:durableId="1396468851">
    <w:abstractNumId w:val="2"/>
  </w:num>
  <w:num w:numId="15" w16cid:durableId="423116431">
    <w:abstractNumId w:val="9"/>
  </w:num>
  <w:num w:numId="16" w16cid:durableId="1711303876">
    <w:abstractNumId w:val="8"/>
  </w:num>
  <w:num w:numId="17" w16cid:durableId="1549759893">
    <w:abstractNumId w:val="11"/>
  </w:num>
  <w:num w:numId="18" w16cid:durableId="231473803">
    <w:abstractNumId w:val="15"/>
  </w:num>
  <w:num w:numId="19" w16cid:durableId="760640001">
    <w:abstractNumId w:val="12"/>
  </w:num>
  <w:num w:numId="20" w16cid:durableId="491918352">
    <w:abstractNumId w:val="6"/>
  </w:num>
  <w:num w:numId="21" w16cid:durableId="17160797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084"/>
    <w:rsid w:val="000005C8"/>
    <w:rsid w:val="000061C5"/>
    <w:rsid w:val="00007E88"/>
    <w:rsid w:val="000101FF"/>
    <w:rsid w:val="00047D62"/>
    <w:rsid w:val="00051162"/>
    <w:rsid w:val="00064DF2"/>
    <w:rsid w:val="00066BA6"/>
    <w:rsid w:val="00066D75"/>
    <w:rsid w:val="00082755"/>
    <w:rsid w:val="000A43A4"/>
    <w:rsid w:val="000B36AB"/>
    <w:rsid w:val="000D6BC2"/>
    <w:rsid w:val="000F0ED9"/>
    <w:rsid w:val="000F1E8E"/>
    <w:rsid w:val="000F3B3B"/>
    <w:rsid w:val="001170EF"/>
    <w:rsid w:val="00130A4B"/>
    <w:rsid w:val="001372B8"/>
    <w:rsid w:val="00141D18"/>
    <w:rsid w:val="00142409"/>
    <w:rsid w:val="00143986"/>
    <w:rsid w:val="001522A9"/>
    <w:rsid w:val="001629EB"/>
    <w:rsid w:val="0016777C"/>
    <w:rsid w:val="00171C6D"/>
    <w:rsid w:val="00181222"/>
    <w:rsid w:val="00197A87"/>
    <w:rsid w:val="001A382F"/>
    <w:rsid w:val="001C2E05"/>
    <w:rsid w:val="001D09BB"/>
    <w:rsid w:val="001D5AC1"/>
    <w:rsid w:val="00215084"/>
    <w:rsid w:val="00221B41"/>
    <w:rsid w:val="0024568B"/>
    <w:rsid w:val="00245D1A"/>
    <w:rsid w:val="00252E70"/>
    <w:rsid w:val="00263C44"/>
    <w:rsid w:val="00266B5A"/>
    <w:rsid w:val="0028333C"/>
    <w:rsid w:val="00284010"/>
    <w:rsid w:val="00296193"/>
    <w:rsid w:val="002B2D55"/>
    <w:rsid w:val="002B5895"/>
    <w:rsid w:val="002C1C67"/>
    <w:rsid w:val="002C56FA"/>
    <w:rsid w:val="002D6B12"/>
    <w:rsid w:val="002E086B"/>
    <w:rsid w:val="002E4FD1"/>
    <w:rsid w:val="002E5167"/>
    <w:rsid w:val="00301A83"/>
    <w:rsid w:val="00304422"/>
    <w:rsid w:val="003168C8"/>
    <w:rsid w:val="00335306"/>
    <w:rsid w:val="003640CE"/>
    <w:rsid w:val="00375784"/>
    <w:rsid w:val="003927A3"/>
    <w:rsid w:val="003D6B58"/>
    <w:rsid w:val="00420EA3"/>
    <w:rsid w:val="00422037"/>
    <w:rsid w:val="004443D0"/>
    <w:rsid w:val="00467912"/>
    <w:rsid w:val="00470C09"/>
    <w:rsid w:val="00481529"/>
    <w:rsid w:val="004A7049"/>
    <w:rsid w:val="004A74A2"/>
    <w:rsid w:val="004B5697"/>
    <w:rsid w:val="004D5821"/>
    <w:rsid w:val="004E01A9"/>
    <w:rsid w:val="004E247A"/>
    <w:rsid w:val="004F15EC"/>
    <w:rsid w:val="00516A50"/>
    <w:rsid w:val="005207D4"/>
    <w:rsid w:val="005242AF"/>
    <w:rsid w:val="00527F1E"/>
    <w:rsid w:val="00563F34"/>
    <w:rsid w:val="005768C5"/>
    <w:rsid w:val="005878FA"/>
    <w:rsid w:val="00597219"/>
    <w:rsid w:val="005A3F42"/>
    <w:rsid w:val="005C24C0"/>
    <w:rsid w:val="005C6EAE"/>
    <w:rsid w:val="005E0DF9"/>
    <w:rsid w:val="005E3D61"/>
    <w:rsid w:val="005E71C3"/>
    <w:rsid w:val="006018FF"/>
    <w:rsid w:val="00606B40"/>
    <w:rsid w:val="006113A3"/>
    <w:rsid w:val="006120E2"/>
    <w:rsid w:val="00612AE3"/>
    <w:rsid w:val="00621EDA"/>
    <w:rsid w:val="00624B93"/>
    <w:rsid w:val="006344C3"/>
    <w:rsid w:val="00635B2A"/>
    <w:rsid w:val="00641C64"/>
    <w:rsid w:val="00643528"/>
    <w:rsid w:val="00671417"/>
    <w:rsid w:val="00676DCA"/>
    <w:rsid w:val="006840E0"/>
    <w:rsid w:val="006907F8"/>
    <w:rsid w:val="00692EBA"/>
    <w:rsid w:val="00693AEC"/>
    <w:rsid w:val="006941F4"/>
    <w:rsid w:val="006A4E00"/>
    <w:rsid w:val="006C4974"/>
    <w:rsid w:val="006D0669"/>
    <w:rsid w:val="006F30EF"/>
    <w:rsid w:val="006F4C3B"/>
    <w:rsid w:val="007034C4"/>
    <w:rsid w:val="00703680"/>
    <w:rsid w:val="0074493E"/>
    <w:rsid w:val="0074540A"/>
    <w:rsid w:val="00757441"/>
    <w:rsid w:val="00767DC9"/>
    <w:rsid w:val="007765C0"/>
    <w:rsid w:val="0077670F"/>
    <w:rsid w:val="00796EED"/>
    <w:rsid w:val="007A2E3C"/>
    <w:rsid w:val="007A5DC3"/>
    <w:rsid w:val="007B250D"/>
    <w:rsid w:val="007B51BA"/>
    <w:rsid w:val="007C0D7E"/>
    <w:rsid w:val="007C34EE"/>
    <w:rsid w:val="007C4D7B"/>
    <w:rsid w:val="007C6B25"/>
    <w:rsid w:val="007E0FBF"/>
    <w:rsid w:val="007E40ED"/>
    <w:rsid w:val="007F1639"/>
    <w:rsid w:val="00801EC2"/>
    <w:rsid w:val="00817604"/>
    <w:rsid w:val="00837483"/>
    <w:rsid w:val="008430A7"/>
    <w:rsid w:val="008633FC"/>
    <w:rsid w:val="00864B81"/>
    <w:rsid w:val="00875D42"/>
    <w:rsid w:val="0087654E"/>
    <w:rsid w:val="00877B85"/>
    <w:rsid w:val="00892F00"/>
    <w:rsid w:val="00895FC7"/>
    <w:rsid w:val="008961B9"/>
    <w:rsid w:val="008B0C4F"/>
    <w:rsid w:val="008B1F7D"/>
    <w:rsid w:val="008C4552"/>
    <w:rsid w:val="008C5D7E"/>
    <w:rsid w:val="008E140E"/>
    <w:rsid w:val="008F6899"/>
    <w:rsid w:val="009021FB"/>
    <w:rsid w:val="009041AD"/>
    <w:rsid w:val="009118C3"/>
    <w:rsid w:val="00912CCE"/>
    <w:rsid w:val="009135F0"/>
    <w:rsid w:val="00932988"/>
    <w:rsid w:val="00933C59"/>
    <w:rsid w:val="00944814"/>
    <w:rsid w:val="009469A2"/>
    <w:rsid w:val="009475BD"/>
    <w:rsid w:val="009602A0"/>
    <w:rsid w:val="009644F1"/>
    <w:rsid w:val="009650C0"/>
    <w:rsid w:val="00974ECD"/>
    <w:rsid w:val="00981900"/>
    <w:rsid w:val="00993AF5"/>
    <w:rsid w:val="00994583"/>
    <w:rsid w:val="009A46BD"/>
    <w:rsid w:val="009A5E6B"/>
    <w:rsid w:val="009C3B1B"/>
    <w:rsid w:val="009E03BA"/>
    <w:rsid w:val="009F1465"/>
    <w:rsid w:val="009F28B7"/>
    <w:rsid w:val="009F3DE2"/>
    <w:rsid w:val="009F76FA"/>
    <w:rsid w:val="00A121D7"/>
    <w:rsid w:val="00A1716E"/>
    <w:rsid w:val="00A231EF"/>
    <w:rsid w:val="00A25C65"/>
    <w:rsid w:val="00A36EEC"/>
    <w:rsid w:val="00A61171"/>
    <w:rsid w:val="00AC3A8C"/>
    <w:rsid w:val="00AC65CF"/>
    <w:rsid w:val="00AD3698"/>
    <w:rsid w:val="00B03BD9"/>
    <w:rsid w:val="00B112AC"/>
    <w:rsid w:val="00B15571"/>
    <w:rsid w:val="00B25948"/>
    <w:rsid w:val="00B43DFA"/>
    <w:rsid w:val="00B533AA"/>
    <w:rsid w:val="00B558DF"/>
    <w:rsid w:val="00B7067C"/>
    <w:rsid w:val="00B76568"/>
    <w:rsid w:val="00B96609"/>
    <w:rsid w:val="00BA2A46"/>
    <w:rsid w:val="00BA5B7C"/>
    <w:rsid w:val="00BB2FA0"/>
    <w:rsid w:val="00BC4DEB"/>
    <w:rsid w:val="00BE0F3A"/>
    <w:rsid w:val="00BE4B30"/>
    <w:rsid w:val="00BE6C8E"/>
    <w:rsid w:val="00C114F6"/>
    <w:rsid w:val="00C3078E"/>
    <w:rsid w:val="00C310FC"/>
    <w:rsid w:val="00C4639D"/>
    <w:rsid w:val="00C509E5"/>
    <w:rsid w:val="00C55D52"/>
    <w:rsid w:val="00C661F4"/>
    <w:rsid w:val="00C86190"/>
    <w:rsid w:val="00C877B9"/>
    <w:rsid w:val="00C93C82"/>
    <w:rsid w:val="00CA490F"/>
    <w:rsid w:val="00CB2B77"/>
    <w:rsid w:val="00CB5B98"/>
    <w:rsid w:val="00CC4250"/>
    <w:rsid w:val="00CD1B24"/>
    <w:rsid w:val="00CE4FA0"/>
    <w:rsid w:val="00CF2926"/>
    <w:rsid w:val="00CF3D1E"/>
    <w:rsid w:val="00D01EAE"/>
    <w:rsid w:val="00D01F31"/>
    <w:rsid w:val="00D02161"/>
    <w:rsid w:val="00D10319"/>
    <w:rsid w:val="00D15360"/>
    <w:rsid w:val="00D15D1C"/>
    <w:rsid w:val="00D30B46"/>
    <w:rsid w:val="00D40C3C"/>
    <w:rsid w:val="00D50173"/>
    <w:rsid w:val="00D7214D"/>
    <w:rsid w:val="00D76572"/>
    <w:rsid w:val="00D82B7D"/>
    <w:rsid w:val="00D95EDE"/>
    <w:rsid w:val="00DB3C80"/>
    <w:rsid w:val="00DD118C"/>
    <w:rsid w:val="00DF01C1"/>
    <w:rsid w:val="00DF4EBA"/>
    <w:rsid w:val="00E00EC4"/>
    <w:rsid w:val="00E054F3"/>
    <w:rsid w:val="00E14BBE"/>
    <w:rsid w:val="00E319AC"/>
    <w:rsid w:val="00E40ED3"/>
    <w:rsid w:val="00E563A8"/>
    <w:rsid w:val="00E720C4"/>
    <w:rsid w:val="00E72339"/>
    <w:rsid w:val="00E73C1D"/>
    <w:rsid w:val="00E77507"/>
    <w:rsid w:val="00E833F8"/>
    <w:rsid w:val="00E95456"/>
    <w:rsid w:val="00EA4C09"/>
    <w:rsid w:val="00EA4C90"/>
    <w:rsid w:val="00EA7EFF"/>
    <w:rsid w:val="00EB722A"/>
    <w:rsid w:val="00EC48F0"/>
    <w:rsid w:val="00ED5AC1"/>
    <w:rsid w:val="00EE6B8F"/>
    <w:rsid w:val="00F14BCE"/>
    <w:rsid w:val="00F341D2"/>
    <w:rsid w:val="00F375EC"/>
    <w:rsid w:val="00F412E5"/>
    <w:rsid w:val="00F45093"/>
    <w:rsid w:val="00F623DB"/>
    <w:rsid w:val="00F853B3"/>
    <w:rsid w:val="00F90A44"/>
    <w:rsid w:val="00F93FA6"/>
    <w:rsid w:val="00F97368"/>
    <w:rsid w:val="00FA5EAA"/>
    <w:rsid w:val="00FB1DD0"/>
    <w:rsid w:val="00FB2325"/>
    <w:rsid w:val="00FB574E"/>
    <w:rsid w:val="00FF0895"/>
    <w:rsid w:val="00FF2DA5"/>
    <w:rsid w:val="00FF4A0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DB226"/>
  <w15:chartTrackingRefBased/>
  <w15:docId w15:val="{48C1A400-E93A-AA4E-B2E9-8DFE59E09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F146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061C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C509E5"/>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D7657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2">
    <w:name w:val="Estilo2"/>
    <w:basedOn w:val="Ttulo1"/>
    <w:autoRedefine/>
    <w:qFormat/>
    <w:rsid w:val="009F1465"/>
    <w:pPr>
      <w:keepNext w:val="0"/>
      <w:keepLines w:val="0"/>
      <w:pBdr>
        <w:top w:val="single" w:sz="12" w:space="1" w:color="ED7D31" w:themeColor="accent2"/>
        <w:left w:val="single" w:sz="12" w:space="4" w:color="ED7D31" w:themeColor="accent2"/>
        <w:bottom w:val="single" w:sz="12" w:space="1" w:color="ED7D31" w:themeColor="accent2"/>
        <w:right w:val="single" w:sz="12" w:space="4" w:color="ED7D31" w:themeColor="accent2"/>
      </w:pBdr>
      <w:shd w:val="clear" w:color="auto" w:fill="4472C4" w:themeFill="accent1"/>
      <w:spacing w:before="0" w:after="200"/>
    </w:pPr>
    <w:rPr>
      <w:rFonts w:eastAsiaTheme="minorEastAsia" w:cstheme="minorBidi"/>
      <w:iCs/>
      <w:color w:val="C9C9C9" w:themeColor="accent3" w:themeTint="99"/>
      <w:kern w:val="0"/>
      <w:sz w:val="28"/>
      <w:szCs w:val="38"/>
      <w14:ligatures w14:val="none"/>
    </w:rPr>
  </w:style>
  <w:style w:type="character" w:customStyle="1" w:styleId="Ttulo1Car">
    <w:name w:val="Título 1 Car"/>
    <w:basedOn w:val="Fuentedeprrafopredeter"/>
    <w:link w:val="Ttulo1"/>
    <w:uiPriority w:val="9"/>
    <w:rsid w:val="009F1465"/>
    <w:rPr>
      <w:rFonts w:asciiTheme="majorHAnsi" w:eastAsiaTheme="majorEastAsia" w:hAnsiTheme="majorHAnsi" w:cstheme="majorBidi"/>
      <w:color w:val="2F5496" w:themeColor="accent1" w:themeShade="BF"/>
      <w:sz w:val="32"/>
      <w:szCs w:val="32"/>
    </w:rPr>
  </w:style>
  <w:style w:type="numbering" w:customStyle="1" w:styleId="Estilo1">
    <w:name w:val="Estilo1"/>
    <w:uiPriority w:val="99"/>
    <w:rsid w:val="00047D62"/>
    <w:pPr>
      <w:numPr>
        <w:numId w:val="1"/>
      </w:numPr>
    </w:pPr>
  </w:style>
  <w:style w:type="numbering" w:customStyle="1" w:styleId="Estilo5">
    <w:name w:val="Estilo5"/>
    <w:uiPriority w:val="99"/>
    <w:rsid w:val="00047D62"/>
    <w:pPr>
      <w:numPr>
        <w:numId w:val="2"/>
      </w:numPr>
    </w:pPr>
  </w:style>
  <w:style w:type="numbering" w:customStyle="1" w:styleId="Estilo9">
    <w:name w:val="Estilo9"/>
    <w:uiPriority w:val="99"/>
    <w:rsid w:val="00047D62"/>
    <w:pPr>
      <w:numPr>
        <w:numId w:val="3"/>
      </w:numPr>
    </w:pPr>
  </w:style>
  <w:style w:type="paragraph" w:styleId="NormalWeb">
    <w:name w:val="Normal (Web)"/>
    <w:basedOn w:val="Normal"/>
    <w:uiPriority w:val="99"/>
    <w:unhideWhenUsed/>
    <w:rsid w:val="00215084"/>
    <w:pPr>
      <w:spacing w:before="100" w:beforeAutospacing="1" w:after="100" w:afterAutospacing="1"/>
    </w:pPr>
    <w:rPr>
      <w:rFonts w:ascii="Times New Roman" w:eastAsia="Times New Roman" w:hAnsi="Times New Roman" w:cs="Times New Roman"/>
      <w:kern w:val="0"/>
      <w:lang w:eastAsia="es-MX"/>
      <w14:ligatures w14:val="none"/>
    </w:rPr>
  </w:style>
  <w:style w:type="paragraph" w:styleId="Encabezado">
    <w:name w:val="header"/>
    <w:basedOn w:val="Normal"/>
    <w:link w:val="EncabezadoCar"/>
    <w:uiPriority w:val="99"/>
    <w:unhideWhenUsed/>
    <w:rsid w:val="00215084"/>
    <w:pPr>
      <w:tabs>
        <w:tab w:val="center" w:pos="4419"/>
        <w:tab w:val="right" w:pos="8838"/>
      </w:tabs>
    </w:pPr>
  </w:style>
  <w:style w:type="character" w:customStyle="1" w:styleId="EncabezadoCar">
    <w:name w:val="Encabezado Car"/>
    <w:basedOn w:val="Fuentedeprrafopredeter"/>
    <w:link w:val="Encabezado"/>
    <w:uiPriority w:val="99"/>
    <w:rsid w:val="00215084"/>
  </w:style>
  <w:style w:type="paragraph" w:styleId="Piedepgina">
    <w:name w:val="footer"/>
    <w:basedOn w:val="Normal"/>
    <w:link w:val="PiedepginaCar"/>
    <w:uiPriority w:val="99"/>
    <w:unhideWhenUsed/>
    <w:rsid w:val="00215084"/>
    <w:pPr>
      <w:tabs>
        <w:tab w:val="center" w:pos="4419"/>
        <w:tab w:val="right" w:pos="8838"/>
      </w:tabs>
    </w:pPr>
  </w:style>
  <w:style w:type="character" w:customStyle="1" w:styleId="PiedepginaCar">
    <w:name w:val="Pie de página Car"/>
    <w:basedOn w:val="Fuentedeprrafopredeter"/>
    <w:link w:val="Piedepgina"/>
    <w:uiPriority w:val="99"/>
    <w:rsid w:val="00215084"/>
  </w:style>
  <w:style w:type="paragraph" w:styleId="Textodeglobo">
    <w:name w:val="Balloon Text"/>
    <w:basedOn w:val="Normal"/>
    <w:link w:val="TextodegloboCar"/>
    <w:uiPriority w:val="99"/>
    <w:semiHidden/>
    <w:unhideWhenUsed/>
    <w:rsid w:val="00624B9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24B93"/>
    <w:rPr>
      <w:rFonts w:ascii="Segoe UI" w:hAnsi="Segoe UI" w:cs="Segoe UI"/>
      <w:sz w:val="18"/>
      <w:szCs w:val="18"/>
    </w:rPr>
  </w:style>
  <w:style w:type="character" w:customStyle="1" w:styleId="Ttulo3Car">
    <w:name w:val="Título 3 Car"/>
    <w:basedOn w:val="Fuentedeprrafopredeter"/>
    <w:link w:val="Ttulo3"/>
    <w:uiPriority w:val="9"/>
    <w:semiHidden/>
    <w:rsid w:val="00C509E5"/>
    <w:rPr>
      <w:rFonts w:asciiTheme="majorHAnsi" w:eastAsiaTheme="majorEastAsia" w:hAnsiTheme="majorHAnsi" w:cstheme="majorBidi"/>
      <w:color w:val="1F3763" w:themeColor="accent1" w:themeShade="7F"/>
    </w:rPr>
  </w:style>
  <w:style w:type="character" w:styleId="Hipervnculo">
    <w:name w:val="Hyperlink"/>
    <w:basedOn w:val="Fuentedeprrafopredeter"/>
    <w:uiPriority w:val="99"/>
    <w:unhideWhenUsed/>
    <w:rsid w:val="000F1E8E"/>
    <w:rPr>
      <w:color w:val="0563C1" w:themeColor="hyperlink"/>
      <w:u w:val="single"/>
    </w:rPr>
  </w:style>
  <w:style w:type="character" w:customStyle="1" w:styleId="Ttulo2Car">
    <w:name w:val="Título 2 Car"/>
    <w:basedOn w:val="Fuentedeprrafopredeter"/>
    <w:link w:val="Ttulo2"/>
    <w:uiPriority w:val="9"/>
    <w:semiHidden/>
    <w:rsid w:val="000061C5"/>
    <w:rPr>
      <w:rFonts w:asciiTheme="majorHAnsi" w:eastAsiaTheme="majorEastAsia" w:hAnsiTheme="majorHAnsi" w:cstheme="majorBidi"/>
      <w:color w:val="2F5496" w:themeColor="accent1" w:themeShade="BF"/>
      <w:sz w:val="26"/>
      <w:szCs w:val="26"/>
    </w:rPr>
  </w:style>
  <w:style w:type="paragraph" w:styleId="Sinespaciado">
    <w:name w:val="No Spacing"/>
    <w:uiPriority w:val="1"/>
    <w:qFormat/>
    <w:rsid w:val="000061C5"/>
  </w:style>
  <w:style w:type="character" w:customStyle="1" w:styleId="Ttulo4Car">
    <w:name w:val="Título 4 Car"/>
    <w:basedOn w:val="Fuentedeprrafopredeter"/>
    <w:link w:val="Ttulo4"/>
    <w:uiPriority w:val="9"/>
    <w:semiHidden/>
    <w:rsid w:val="00D76572"/>
    <w:rPr>
      <w:rFonts w:asciiTheme="majorHAnsi" w:eastAsiaTheme="majorEastAsia" w:hAnsiTheme="majorHAnsi" w:cstheme="majorBidi"/>
      <w:i/>
      <w:iCs/>
      <w:color w:val="2F5496" w:themeColor="accent1" w:themeShade="BF"/>
    </w:rPr>
  </w:style>
  <w:style w:type="character" w:styleId="Mencinsinresolver">
    <w:name w:val="Unresolved Mention"/>
    <w:basedOn w:val="Fuentedeprrafopredeter"/>
    <w:uiPriority w:val="99"/>
    <w:semiHidden/>
    <w:unhideWhenUsed/>
    <w:rsid w:val="00D765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885637">
      <w:bodyDiv w:val="1"/>
      <w:marLeft w:val="0"/>
      <w:marRight w:val="0"/>
      <w:marTop w:val="0"/>
      <w:marBottom w:val="0"/>
      <w:divBdr>
        <w:top w:val="none" w:sz="0" w:space="0" w:color="auto"/>
        <w:left w:val="none" w:sz="0" w:space="0" w:color="auto"/>
        <w:bottom w:val="none" w:sz="0" w:space="0" w:color="auto"/>
        <w:right w:val="none" w:sz="0" w:space="0" w:color="auto"/>
      </w:divBdr>
    </w:div>
    <w:div w:id="640504057">
      <w:bodyDiv w:val="1"/>
      <w:marLeft w:val="0"/>
      <w:marRight w:val="0"/>
      <w:marTop w:val="0"/>
      <w:marBottom w:val="0"/>
      <w:divBdr>
        <w:top w:val="none" w:sz="0" w:space="0" w:color="auto"/>
        <w:left w:val="none" w:sz="0" w:space="0" w:color="auto"/>
        <w:bottom w:val="none" w:sz="0" w:space="0" w:color="auto"/>
        <w:right w:val="none" w:sz="0" w:space="0" w:color="auto"/>
      </w:divBdr>
    </w:div>
    <w:div w:id="957295937">
      <w:bodyDiv w:val="1"/>
      <w:marLeft w:val="0"/>
      <w:marRight w:val="0"/>
      <w:marTop w:val="0"/>
      <w:marBottom w:val="0"/>
      <w:divBdr>
        <w:top w:val="none" w:sz="0" w:space="0" w:color="auto"/>
        <w:left w:val="none" w:sz="0" w:space="0" w:color="auto"/>
        <w:bottom w:val="none" w:sz="0" w:space="0" w:color="auto"/>
        <w:right w:val="none" w:sz="0" w:space="0" w:color="auto"/>
      </w:divBdr>
    </w:div>
    <w:div w:id="1183975334">
      <w:bodyDiv w:val="1"/>
      <w:marLeft w:val="0"/>
      <w:marRight w:val="0"/>
      <w:marTop w:val="0"/>
      <w:marBottom w:val="0"/>
      <w:divBdr>
        <w:top w:val="none" w:sz="0" w:space="0" w:color="auto"/>
        <w:left w:val="none" w:sz="0" w:space="0" w:color="auto"/>
        <w:bottom w:val="none" w:sz="0" w:space="0" w:color="auto"/>
        <w:right w:val="none" w:sz="0" w:space="0" w:color="auto"/>
      </w:divBdr>
    </w:div>
    <w:div w:id="1565220015">
      <w:bodyDiv w:val="1"/>
      <w:marLeft w:val="0"/>
      <w:marRight w:val="0"/>
      <w:marTop w:val="0"/>
      <w:marBottom w:val="0"/>
      <w:divBdr>
        <w:top w:val="none" w:sz="0" w:space="0" w:color="auto"/>
        <w:left w:val="none" w:sz="0" w:space="0" w:color="auto"/>
        <w:bottom w:val="none" w:sz="0" w:space="0" w:color="auto"/>
        <w:right w:val="none" w:sz="0" w:space="0" w:color="auto"/>
      </w:divBdr>
    </w:div>
    <w:div w:id="1881745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4</Pages>
  <Words>1080</Words>
  <Characters>6136</Characters>
  <Application>Microsoft Office Word</Application>
  <DocSecurity>0</DocSecurity>
  <Lines>115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Moyano Bianco</dc:creator>
  <cp:keywords/>
  <dc:description/>
  <cp:lastModifiedBy>Walter Perez</cp:lastModifiedBy>
  <cp:revision>5</cp:revision>
  <cp:lastPrinted>2024-10-10T11:06:00Z</cp:lastPrinted>
  <dcterms:created xsi:type="dcterms:W3CDTF">2026-04-30T02:18:00Z</dcterms:created>
  <dcterms:modified xsi:type="dcterms:W3CDTF">2026-04-30T11:49:00Z</dcterms:modified>
</cp:coreProperties>
</file>